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CA006" w14:textId="67FED181" w:rsidR="00EA6B53" w:rsidRPr="00021E30" w:rsidRDefault="00EA6B53" w:rsidP="00EA6B53">
      <w:pPr>
        <w:pStyle w:val="3GPPHeader"/>
        <w:spacing w:after="60"/>
        <w:rPr>
          <w:rFonts w:eastAsia="SimSun" w:cs="Arial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_Hlk126404819"/>
      <w:bookmarkEnd w:id="0"/>
      <w:r w:rsidRPr="00021E30">
        <w:rPr>
          <w:rFonts w:eastAsia="SimSun" w:cs="Arial"/>
          <w:bCs/>
          <w:szCs w:val="24"/>
          <w:lang w:val="en-GB" w:eastAsia="en-US"/>
        </w:rPr>
        <w:t>3GPP TSG-RAN WG4 Meeting #108</w:t>
      </w:r>
      <w:r w:rsidRPr="00021E30">
        <w:rPr>
          <w:rFonts w:eastAsia="SimSun" w:cs="Arial"/>
          <w:bCs/>
          <w:szCs w:val="24"/>
          <w:lang w:val="en-GB" w:eastAsia="en-US"/>
        </w:rPr>
        <w:tab/>
        <w:t>R4-23</w:t>
      </w:r>
      <w:r w:rsidR="00BF514A">
        <w:rPr>
          <w:rFonts w:eastAsia="SimSun" w:cs="Arial"/>
          <w:bCs/>
          <w:szCs w:val="24"/>
          <w:lang w:val="en-GB" w:eastAsia="en-US"/>
        </w:rPr>
        <w:t>1</w:t>
      </w:r>
      <w:r w:rsidR="00976236">
        <w:rPr>
          <w:rFonts w:eastAsia="SimSun" w:cs="Arial"/>
          <w:bCs/>
          <w:szCs w:val="24"/>
          <w:lang w:val="en-GB" w:eastAsia="en-US"/>
        </w:rPr>
        <w:t>5694</w:t>
      </w:r>
    </w:p>
    <w:p w14:paraId="7A13E7A8" w14:textId="77777777" w:rsidR="00EA6B53" w:rsidRPr="00021E30" w:rsidRDefault="00EA6B53" w:rsidP="00EA6B53">
      <w:pPr>
        <w:rPr>
          <w:rFonts w:ascii="Arial" w:hAnsi="Arial" w:cs="Arial"/>
          <w:b/>
          <w:bCs/>
          <w:sz w:val="24"/>
          <w:szCs w:val="24"/>
        </w:rPr>
      </w:pPr>
      <w:r w:rsidRPr="00021E30">
        <w:rPr>
          <w:rFonts w:ascii="Arial" w:hAnsi="Arial" w:cs="Arial"/>
          <w:b/>
          <w:bCs/>
          <w:sz w:val="24"/>
          <w:szCs w:val="24"/>
        </w:rPr>
        <w:t>Toulouse, France, August 21 – August 25, 2023</w:t>
      </w:r>
    </w:p>
    <w:p w14:paraId="69FAE4A5" w14:textId="77777777" w:rsidR="0029137E" w:rsidRPr="00CE2E4C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59227378" w14:textId="6AF40864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29137E">
        <w:rPr>
          <w:rFonts w:ascii="Arial" w:hAnsi="Arial" w:cs="Arial"/>
          <w:b/>
          <w:sz w:val="22"/>
          <w:szCs w:val="22"/>
        </w:rPr>
        <w:t>Agenda Item:</w:t>
      </w:r>
      <w:r w:rsidRPr="0029137E">
        <w:rPr>
          <w:rFonts w:ascii="Arial" w:hAnsi="Arial" w:cs="Arial"/>
          <w:b/>
          <w:sz w:val="22"/>
          <w:szCs w:val="22"/>
        </w:rPr>
        <w:tab/>
      </w:r>
      <w:r w:rsidR="00EA1922" w:rsidRPr="00803DB4">
        <w:rPr>
          <w:rFonts w:ascii="Arial" w:hAnsi="Arial" w:cs="Arial"/>
          <w:bCs/>
          <w:sz w:val="22"/>
          <w:szCs w:val="22"/>
        </w:rPr>
        <w:t>8</w:t>
      </w:r>
      <w:r w:rsidRPr="00803DB4">
        <w:rPr>
          <w:rFonts w:ascii="Arial" w:hAnsi="Arial" w:cs="Arial"/>
          <w:bCs/>
          <w:sz w:val="22"/>
          <w:szCs w:val="22"/>
        </w:rPr>
        <w:t>.</w:t>
      </w:r>
      <w:r w:rsidR="002C17F0">
        <w:rPr>
          <w:rFonts w:ascii="Arial" w:hAnsi="Arial" w:cs="Arial"/>
          <w:bCs/>
          <w:sz w:val="22"/>
          <w:szCs w:val="22"/>
        </w:rPr>
        <w:t>34</w:t>
      </w:r>
      <w:r w:rsidRPr="00803DB4">
        <w:rPr>
          <w:rFonts w:ascii="Arial" w:hAnsi="Arial" w:cs="Arial"/>
          <w:bCs/>
          <w:sz w:val="22"/>
          <w:szCs w:val="22"/>
        </w:rPr>
        <w:t>.</w:t>
      </w:r>
      <w:r w:rsidR="002C17F0">
        <w:rPr>
          <w:rFonts w:ascii="Arial" w:hAnsi="Arial" w:cs="Arial"/>
          <w:bCs/>
          <w:sz w:val="22"/>
          <w:szCs w:val="22"/>
        </w:rPr>
        <w:t>4</w:t>
      </w:r>
      <w:r w:rsidRPr="00803DB4">
        <w:rPr>
          <w:rFonts w:ascii="Arial" w:hAnsi="Arial" w:cs="Arial"/>
          <w:bCs/>
          <w:sz w:val="22"/>
          <w:szCs w:val="22"/>
        </w:rPr>
        <w:t>.1</w:t>
      </w:r>
    </w:p>
    <w:bookmarkEnd w:id="3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0FDBC3B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893A7A">
        <w:rPr>
          <w:rFonts w:ascii="Arial" w:hAnsi="Arial" w:cs="Arial"/>
          <w:sz w:val="22"/>
          <w:szCs w:val="22"/>
        </w:rPr>
        <w:t>General</w:t>
      </w:r>
      <w:r w:rsidR="007354CC">
        <w:rPr>
          <w:rFonts w:ascii="Arial" w:hAnsi="Arial" w:cs="Arial"/>
          <w:sz w:val="22"/>
          <w:szCs w:val="22"/>
        </w:rPr>
        <w:t xml:space="preserve"> </w:t>
      </w:r>
      <w:r w:rsidR="002C17F0">
        <w:rPr>
          <w:rFonts w:ascii="Arial" w:hAnsi="Arial" w:cs="Arial"/>
          <w:sz w:val="22"/>
          <w:szCs w:val="22"/>
        </w:rPr>
        <w:t xml:space="preserve">RRM </w:t>
      </w:r>
      <w:r w:rsidR="007354CC">
        <w:rPr>
          <w:rFonts w:ascii="Arial" w:hAnsi="Arial" w:cs="Arial"/>
          <w:sz w:val="22"/>
          <w:szCs w:val="22"/>
        </w:rPr>
        <w:t xml:space="preserve">issues for </w:t>
      </w:r>
      <w:r w:rsidR="00893A7A">
        <w:rPr>
          <w:rFonts w:ascii="Arial" w:hAnsi="Arial" w:cs="Arial"/>
          <w:sz w:val="22"/>
          <w:szCs w:val="22"/>
        </w:rPr>
        <w:t>NES</w:t>
      </w:r>
    </w:p>
    <w:p w14:paraId="33E2A118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4" w:name="OLE_LINK13"/>
      <w:bookmarkStart w:id="5" w:name="OLE_LINK14"/>
      <w:r w:rsidRPr="00586CF8">
        <w:t>Introduction</w:t>
      </w:r>
    </w:p>
    <w:p w14:paraId="5A12B784" w14:textId="23C4D462" w:rsidR="00361F49" w:rsidRDefault="00361F49" w:rsidP="00BC7BC5">
      <w:pPr>
        <w:spacing w:before="24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RP #98, a new WI for network energy saving was introduced with the following </w:t>
      </w:r>
      <w:r w:rsidR="007C332E">
        <w:rPr>
          <w:rFonts w:eastAsiaTheme="minorEastAsia"/>
          <w:lang w:val="en-US" w:eastAsia="zh-CN"/>
        </w:rPr>
        <w:t>objectives</w:t>
      </w:r>
      <w:r>
        <w:rPr>
          <w:rFonts w:eastAsiaTheme="minor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361F49" w14:paraId="01C10328" w14:textId="77777777" w:rsidTr="00886ADA">
        <w:tc>
          <w:tcPr>
            <w:tcW w:w="9355" w:type="dxa"/>
          </w:tcPr>
          <w:p w14:paraId="7238F3A3" w14:textId="77777777" w:rsidR="007C332E" w:rsidRDefault="007C332E" w:rsidP="007C332E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</w:rPr>
            </w:pPr>
            <w:r w:rsidRPr="00347FE8">
              <w:rPr>
                <w:bCs/>
              </w:rPr>
              <w:t xml:space="preserve">Specify SSB-less </w:t>
            </w:r>
            <w:proofErr w:type="spellStart"/>
            <w:r w:rsidRPr="00347FE8">
              <w:rPr>
                <w:bCs/>
              </w:rPr>
              <w:t>SCell</w:t>
            </w:r>
            <w:proofErr w:type="spellEnd"/>
            <w:r w:rsidRPr="00347FE8">
              <w:rPr>
                <w:bCs/>
              </w:rPr>
              <w:t xml:space="preserve"> operation for inter-band CA for FR1 and co-located cells, if found feasible by RAN4 study, where a UE measures SSB transmitted on </w:t>
            </w:r>
            <w:proofErr w:type="spellStart"/>
            <w:r w:rsidRPr="00347FE8">
              <w:rPr>
                <w:bCs/>
              </w:rPr>
              <w:t>PCell</w:t>
            </w:r>
            <w:proofErr w:type="spellEnd"/>
            <w:r w:rsidRPr="00347FE8">
              <w:rPr>
                <w:bCs/>
              </w:rPr>
              <w:t xml:space="preserve"> or another </w:t>
            </w:r>
            <w:proofErr w:type="spellStart"/>
            <w:r w:rsidRPr="00347FE8">
              <w:rPr>
                <w:bCs/>
              </w:rPr>
              <w:t>SCell</w:t>
            </w:r>
            <w:proofErr w:type="spellEnd"/>
            <w:r w:rsidRPr="00347FE8">
              <w:rPr>
                <w:bCs/>
              </w:rPr>
              <w:t xml:space="preserve"> for an </w:t>
            </w:r>
            <w:proofErr w:type="spellStart"/>
            <w:r w:rsidRPr="00347FE8">
              <w:rPr>
                <w:bCs/>
              </w:rPr>
              <w:t>SCell’s</w:t>
            </w:r>
            <w:proofErr w:type="spellEnd"/>
            <w:r w:rsidRPr="00347FE8">
              <w:rPr>
                <w:bCs/>
              </w:rPr>
              <w:t xml:space="preserve"> time/frequency synchronization (including downlink AGC), and L1/L3 measurements, including potential enhancement on </w:t>
            </w:r>
            <w:proofErr w:type="spellStart"/>
            <w:r w:rsidRPr="00347FE8">
              <w:rPr>
                <w:bCs/>
              </w:rPr>
              <w:t>SCell</w:t>
            </w:r>
            <w:proofErr w:type="spellEnd"/>
            <w:r w:rsidRPr="00347FE8">
              <w:rPr>
                <w:bCs/>
              </w:rPr>
              <w:t xml:space="preserve"> activation procedures if necessary</w:t>
            </w:r>
            <w:r>
              <w:rPr>
                <w:bCs/>
              </w:rPr>
              <w:t xml:space="preserve"> </w:t>
            </w:r>
            <w:r w:rsidRPr="00347FE8">
              <w:rPr>
                <w:bCs/>
              </w:rPr>
              <w:t>[RAN4, RAN2]</w:t>
            </w:r>
          </w:p>
          <w:p w14:paraId="0DE7BACA" w14:textId="77777777" w:rsidR="007C332E" w:rsidRPr="00347FE8" w:rsidRDefault="007C332E" w:rsidP="007C332E">
            <w:pPr>
              <w:spacing w:after="0"/>
              <w:ind w:left="620"/>
              <w:rPr>
                <w:bCs/>
              </w:rPr>
            </w:pPr>
          </w:p>
          <w:p w14:paraId="0DF5938E" w14:textId="77777777" w:rsidR="007C332E" w:rsidRPr="00347FE8" w:rsidRDefault="007C332E" w:rsidP="007C332E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</w:rPr>
            </w:pPr>
            <w:r w:rsidRPr="00347FE8">
              <w:rPr>
                <w:bCs/>
              </w:rPr>
              <w:t>Specify enhancement on cell DTX/DRX mechanism including the alignment of cell DTX/DRX and UE DRX in RRC_CONNECTED mode, and inter-node information exchange on cell DTX/DRX [RAN2, RAN1, RAN3]</w:t>
            </w:r>
          </w:p>
          <w:p w14:paraId="212A5C98" w14:textId="77777777" w:rsidR="007C332E" w:rsidRPr="00347FE8" w:rsidRDefault="007C332E" w:rsidP="007C332E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47FE8">
              <w:rPr>
                <w:bCs/>
                <w:lang w:val="en-US" w:eastAsia="zh-CN"/>
              </w:rPr>
              <w:t>Note: No change for SSB transmission due to cell DTX/DRX.</w:t>
            </w:r>
          </w:p>
          <w:p w14:paraId="712EFAEC" w14:textId="77777777" w:rsidR="007C332E" w:rsidRDefault="007C332E" w:rsidP="007C332E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47FE8">
              <w:rPr>
                <w:bCs/>
                <w:lang w:val="en-US" w:eastAsia="zh-CN"/>
              </w:rPr>
              <w:t xml:space="preserve">Note: The impact to IDLE/INACTIVE UEs due to the above enhancement should be </w:t>
            </w:r>
            <w:r w:rsidRPr="00D2416E">
              <w:rPr>
                <w:bCs/>
                <w:lang w:val="en-US" w:eastAsia="zh-CN"/>
              </w:rPr>
              <w:t>avoided</w:t>
            </w:r>
            <w:r w:rsidRPr="00347FE8">
              <w:rPr>
                <w:bCs/>
                <w:lang w:val="en-US" w:eastAsia="zh-CN"/>
              </w:rPr>
              <w:t>.</w:t>
            </w:r>
          </w:p>
          <w:p w14:paraId="6AB3171A" w14:textId="77777777" w:rsidR="007C332E" w:rsidRPr="00347FE8" w:rsidRDefault="007C332E" w:rsidP="007C332E">
            <w:pPr>
              <w:overflowPunct w:val="0"/>
              <w:autoSpaceDE w:val="0"/>
              <w:autoSpaceDN w:val="0"/>
              <w:adjustRightInd w:val="0"/>
              <w:spacing w:after="0"/>
              <w:ind w:left="1049"/>
              <w:jc w:val="both"/>
              <w:textAlignment w:val="baseline"/>
              <w:rPr>
                <w:bCs/>
                <w:lang w:val="en-US" w:eastAsia="zh-CN"/>
              </w:rPr>
            </w:pPr>
          </w:p>
          <w:p w14:paraId="325D296B" w14:textId="77777777" w:rsidR="007C332E" w:rsidRPr="00EF1F3C" w:rsidRDefault="007C332E" w:rsidP="007C332E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</w:rPr>
            </w:pPr>
            <w:r w:rsidRPr="00EF1F3C">
              <w:rPr>
                <w:bCs/>
              </w:rPr>
              <w:t xml:space="preserve">Specify the following techniques in spatial and power </w:t>
            </w:r>
            <w:proofErr w:type="gramStart"/>
            <w:r w:rsidRPr="00EF1F3C">
              <w:rPr>
                <w:bCs/>
              </w:rPr>
              <w:t>domains</w:t>
            </w:r>
            <w:proofErr w:type="gramEnd"/>
          </w:p>
          <w:p w14:paraId="3B0AC71C" w14:textId="77777777" w:rsidR="007C332E" w:rsidRPr="008277DD" w:rsidRDefault="007C332E" w:rsidP="007C332E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8277DD">
              <w:rPr>
                <w:bCs/>
                <w:lang w:val="en-US" w:eastAsia="zh-CN"/>
              </w:rPr>
              <w:t>Specify necessary enhancements on CSI and beam management related procedures including measurement and report, and signaling to enable efficient adaptation of spatial elements (</w:t>
            </w:r>
            <w:proofErr w:type="gramStart"/>
            <w:r w:rsidRPr="008277DD">
              <w:rPr>
                <w:bCs/>
                <w:lang w:val="en-US" w:eastAsia="zh-CN"/>
              </w:rPr>
              <w:t>e.g.</w:t>
            </w:r>
            <w:proofErr w:type="gramEnd"/>
            <w:r w:rsidRPr="008277DD">
              <w:rPr>
                <w:bCs/>
                <w:lang w:val="en-US" w:eastAsia="zh-CN"/>
              </w:rPr>
              <w:t xml:space="preserve"> antenna ports, active transceiver chains) [RAN1, RAN2]</w:t>
            </w:r>
          </w:p>
          <w:p w14:paraId="278563D3" w14:textId="77777777" w:rsidR="007C332E" w:rsidRPr="008277DD" w:rsidRDefault="007C332E" w:rsidP="007C332E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8277DD">
              <w:rPr>
                <w:bCs/>
                <w:lang w:val="en-US" w:eastAsia="zh-CN"/>
              </w:rPr>
              <w:t>Specify necessary enhancements on CSI related procedures including measurement and report, and signaling to enable efficient adaptation of power offset values between PDSCH and CSI-RS [RAN1, RAN2]</w:t>
            </w:r>
          </w:p>
          <w:p w14:paraId="435369A6" w14:textId="77777777" w:rsidR="007C332E" w:rsidRPr="008277DD" w:rsidRDefault="007C332E" w:rsidP="007C332E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8277DD">
              <w:rPr>
                <w:bCs/>
                <w:lang w:val="en-US" w:eastAsia="zh-CN"/>
              </w:rPr>
              <w:t>Note: Above objectives are only for UE specific channels/signals</w:t>
            </w:r>
          </w:p>
          <w:p w14:paraId="7208D088" w14:textId="77777777" w:rsidR="007C332E" w:rsidRPr="008277DD" w:rsidRDefault="007C332E" w:rsidP="007C332E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850234">
              <w:rPr>
                <w:bCs/>
                <w:lang w:val="en-US" w:eastAsia="zh-CN"/>
              </w:rPr>
              <w:t xml:space="preserve">Note: </w:t>
            </w:r>
            <w:r w:rsidRPr="008277DD">
              <w:rPr>
                <w:bCs/>
                <w:lang w:val="en-US" w:eastAsia="zh-CN"/>
              </w:rPr>
              <w:t>Legacy UE CSI/CSI-RS capabilities applies when considering total number of CSI reports and requirements</w:t>
            </w:r>
          </w:p>
          <w:p w14:paraId="5734D955" w14:textId="77777777" w:rsidR="007C332E" w:rsidRPr="00EF1F3C" w:rsidRDefault="007C332E" w:rsidP="007C332E">
            <w:pPr>
              <w:pStyle w:val="BodyText"/>
              <w:spacing w:after="0"/>
              <w:ind w:left="1049"/>
              <w:jc w:val="both"/>
              <w:rPr>
                <w:rFonts w:ascii="Times" w:hAnsi="Times" w:cs="Times"/>
                <w:bCs/>
                <w:i/>
                <w:iCs/>
                <w:szCs w:val="22"/>
                <w:lang w:eastAsia="zh-CN"/>
              </w:rPr>
            </w:pPr>
          </w:p>
          <w:p w14:paraId="21826953" w14:textId="77777777" w:rsidR="007C332E" w:rsidRDefault="007C332E" w:rsidP="007C332E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</w:rPr>
            </w:pPr>
            <w:r w:rsidRPr="00321C40">
              <w:rPr>
                <w:bCs/>
              </w:rPr>
              <w:t>Specify mechanism(s) to prevent legacy UEs camping on cells adopting the Rel-18 NES techniques, if necessary</w:t>
            </w:r>
            <w:r>
              <w:rPr>
                <w:bCs/>
              </w:rPr>
              <w:t xml:space="preserve"> [RAN2]</w:t>
            </w:r>
            <w:r w:rsidRPr="00321C40">
              <w:rPr>
                <w:bCs/>
              </w:rPr>
              <w:t xml:space="preserve"> </w:t>
            </w:r>
          </w:p>
          <w:p w14:paraId="230F47A8" w14:textId="77777777" w:rsidR="007C332E" w:rsidRPr="00321C40" w:rsidRDefault="007C332E" w:rsidP="007C332E">
            <w:pPr>
              <w:spacing w:after="0"/>
              <w:ind w:left="620"/>
              <w:rPr>
                <w:bCs/>
              </w:rPr>
            </w:pPr>
          </w:p>
          <w:p w14:paraId="1C3CBBD8" w14:textId="77777777" w:rsidR="007C332E" w:rsidRPr="00321C40" w:rsidRDefault="007C332E" w:rsidP="007C332E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</w:rPr>
            </w:pPr>
            <w:r w:rsidRPr="00321C40">
              <w:rPr>
                <w:bCs/>
              </w:rPr>
              <w:t>Specify CHO procedure enhancement(s) in case source/target cell is in NES mode</w:t>
            </w:r>
            <w:r>
              <w:rPr>
                <w:bCs/>
              </w:rPr>
              <w:t xml:space="preserve"> [RAN2]</w:t>
            </w:r>
          </w:p>
          <w:p w14:paraId="60FF0FB4" w14:textId="77777777" w:rsidR="007C332E" w:rsidRPr="00BA3218" w:rsidRDefault="007C332E" w:rsidP="007C332E">
            <w:pPr>
              <w:spacing w:after="0"/>
              <w:ind w:left="620"/>
              <w:rPr>
                <w:bCs/>
                <w:lang w:val="en-US"/>
              </w:rPr>
            </w:pPr>
          </w:p>
          <w:p w14:paraId="340A5C1C" w14:textId="77777777" w:rsidR="007C332E" w:rsidRPr="00321C40" w:rsidRDefault="007C332E" w:rsidP="007C332E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</w:rPr>
            </w:pPr>
            <w:r w:rsidRPr="00321C40">
              <w:rPr>
                <w:bCs/>
              </w:rPr>
              <w:t>Specify inter-node beam activation and enhancements on restricting paging in a limited area</w:t>
            </w:r>
            <w:r>
              <w:rPr>
                <w:bCs/>
              </w:rPr>
              <w:t xml:space="preserve"> </w:t>
            </w:r>
            <w:r w:rsidRPr="00321C40">
              <w:rPr>
                <w:bCs/>
              </w:rPr>
              <w:t>[RAN3].</w:t>
            </w:r>
          </w:p>
          <w:p w14:paraId="0C7C7159" w14:textId="77777777" w:rsidR="007C332E" w:rsidRPr="00EF1F3C" w:rsidRDefault="007C332E" w:rsidP="007C332E">
            <w:pPr>
              <w:spacing w:after="0"/>
              <w:rPr>
                <w:bCs/>
              </w:rPr>
            </w:pPr>
          </w:p>
          <w:p w14:paraId="2AE3D722" w14:textId="24230E1D" w:rsidR="00361F49" w:rsidRDefault="007C332E" w:rsidP="007C332E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rFonts w:eastAsiaTheme="minorEastAsia"/>
                <w:lang w:val="en-US" w:eastAsia="zh-CN"/>
              </w:rPr>
            </w:pPr>
            <w:r w:rsidRPr="00EF1F3C">
              <w:rPr>
                <w:rFonts w:hint="eastAsia"/>
                <w:bCs/>
                <w:lang w:eastAsia="zh-CN"/>
              </w:rPr>
              <w:t>S</w:t>
            </w:r>
            <w:r w:rsidRPr="00EF1F3C">
              <w:rPr>
                <w:bCs/>
                <w:lang w:eastAsia="zh-CN"/>
              </w:rPr>
              <w:t>pecify the corresponding RRM/RF</w:t>
            </w:r>
            <w:r>
              <w:rPr>
                <w:bCs/>
                <w:lang w:eastAsia="zh-CN"/>
              </w:rPr>
              <w:t xml:space="preserve"> </w:t>
            </w:r>
            <w:r w:rsidRPr="00EF1F3C">
              <w:rPr>
                <w:bCs/>
                <w:lang w:eastAsia="zh-CN"/>
              </w:rPr>
              <w:t>core requirements</w:t>
            </w:r>
            <w:r>
              <w:rPr>
                <w:bCs/>
                <w:lang w:eastAsia="zh-CN"/>
              </w:rPr>
              <w:t>, if necessary,</w:t>
            </w:r>
            <w:r w:rsidRPr="00EF1F3C">
              <w:rPr>
                <w:bCs/>
                <w:lang w:eastAsia="zh-CN"/>
              </w:rPr>
              <w:t xml:space="preserve"> for the above features [RAN4]</w:t>
            </w:r>
          </w:p>
        </w:tc>
      </w:tr>
    </w:tbl>
    <w:p w14:paraId="0D84963F" w14:textId="6A84A656" w:rsidR="003548F1" w:rsidRPr="003123B3" w:rsidRDefault="00F822FA" w:rsidP="00BC7BC5">
      <w:pPr>
        <w:spacing w:before="240" w:after="0"/>
        <w:jc w:val="both"/>
        <w:rPr>
          <w:lang w:val="en-US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meeting,</w:t>
      </w:r>
      <w:r w:rsidR="00D85EC4">
        <w:rPr>
          <w:rFonts w:eastAsiaTheme="minorEastAsia"/>
          <w:lang w:val="en-US" w:eastAsia="zh-CN"/>
        </w:rPr>
        <w:t xml:space="preserve"> RAN4 </w:t>
      </w:r>
      <w:r w:rsidR="007C332E">
        <w:rPr>
          <w:rFonts w:eastAsiaTheme="minorEastAsia"/>
          <w:lang w:val="en-US" w:eastAsia="zh-CN"/>
        </w:rPr>
        <w:t>mainly focused on</w:t>
      </w:r>
      <w:r w:rsidR="00D85EC4">
        <w:rPr>
          <w:rFonts w:eastAsiaTheme="minorEastAsia"/>
          <w:lang w:val="en-US" w:eastAsia="zh-CN"/>
        </w:rPr>
        <w:t xml:space="preserve"> </w:t>
      </w:r>
      <w:r w:rsidR="007C332E">
        <w:rPr>
          <w:rFonts w:eastAsiaTheme="minorEastAsia"/>
          <w:lang w:val="en-US" w:eastAsia="zh-CN"/>
        </w:rPr>
        <w:t>the</w:t>
      </w:r>
      <w:r w:rsidR="00D85EC4">
        <w:rPr>
          <w:rFonts w:eastAsiaTheme="minorEastAsia"/>
          <w:lang w:val="en-US" w:eastAsia="zh-CN"/>
        </w:rPr>
        <w:t xml:space="preserve"> discussion </w:t>
      </w:r>
      <w:r w:rsidR="007C332E">
        <w:rPr>
          <w:rFonts w:eastAsiaTheme="minorEastAsia"/>
          <w:lang w:val="en-US" w:eastAsia="zh-CN"/>
        </w:rPr>
        <w:t>about</w:t>
      </w:r>
      <w:r w:rsidR="00D85EC4">
        <w:rPr>
          <w:rFonts w:eastAsiaTheme="minorEastAsia"/>
          <w:lang w:val="en-US" w:eastAsia="zh-CN"/>
        </w:rPr>
        <w:t xml:space="preserve"> </w:t>
      </w:r>
      <w:r w:rsidR="00BC7BC5">
        <w:rPr>
          <w:rFonts w:eastAsiaTheme="minorEastAsia"/>
          <w:lang w:val="en-US" w:eastAsia="zh-CN"/>
        </w:rPr>
        <w:t xml:space="preserve">SSB-less </w:t>
      </w:r>
      <w:proofErr w:type="spellStart"/>
      <w:r w:rsidR="00BC7BC5">
        <w:rPr>
          <w:rFonts w:eastAsiaTheme="minorEastAsia"/>
          <w:lang w:val="en-US" w:eastAsia="zh-CN"/>
        </w:rPr>
        <w:t>SCell</w:t>
      </w:r>
      <w:proofErr w:type="spellEnd"/>
      <w:r w:rsidR="00BC7BC5">
        <w:rPr>
          <w:rFonts w:eastAsiaTheme="minorEastAsia"/>
          <w:lang w:val="en-US" w:eastAsia="zh-CN"/>
        </w:rPr>
        <w:t xml:space="preserve"> activation</w:t>
      </w:r>
      <w:r w:rsidR="00D85EC4">
        <w:rPr>
          <w:rFonts w:eastAsiaTheme="minorEastAsia"/>
          <w:lang w:val="en-US" w:eastAsia="zh-CN"/>
        </w:rPr>
        <w:t xml:space="preserve"> requirements</w:t>
      </w:r>
      <w:r w:rsidR="00BC7BC5">
        <w:rPr>
          <w:rFonts w:eastAsiaTheme="minorEastAsia"/>
          <w:lang w:val="en-US" w:eastAsia="zh-CN"/>
        </w:rPr>
        <w:t xml:space="preserve"> in NES and wait other WGs’ progress.</w:t>
      </w:r>
      <w:r w:rsidR="00DF0610">
        <w:rPr>
          <w:rFonts w:eastAsiaTheme="minorEastAsia"/>
          <w:lang w:val="en-US" w:eastAsia="zh-CN"/>
        </w:rPr>
        <w:t xml:space="preserve"> </w:t>
      </w:r>
      <w:r w:rsidR="003548F1" w:rsidRPr="003123B3">
        <w:rPr>
          <w:lang w:val="en-US"/>
        </w:rPr>
        <w:t xml:space="preserve">In this contribution, we </w:t>
      </w:r>
      <w:r>
        <w:rPr>
          <w:lang w:val="en-US"/>
        </w:rPr>
        <w:t>will</w:t>
      </w:r>
      <w:r w:rsidR="003548F1" w:rsidRPr="003123B3">
        <w:rPr>
          <w:lang w:val="en-US"/>
        </w:rPr>
        <w:t xml:space="preserve"> </w:t>
      </w:r>
      <w:r w:rsidR="007C332E">
        <w:rPr>
          <w:lang w:val="en-US"/>
        </w:rPr>
        <w:t>try</w:t>
      </w:r>
      <w:r w:rsidR="00CC246A">
        <w:rPr>
          <w:lang w:val="en-US"/>
        </w:rPr>
        <w:t xml:space="preserve"> to </w:t>
      </w:r>
      <w:r w:rsidR="007C332E">
        <w:rPr>
          <w:lang w:val="en-US"/>
        </w:rPr>
        <w:t>share our initial views for other aspects of NES</w:t>
      </w:r>
      <w:r w:rsidR="003548F1" w:rsidRPr="003123B3">
        <w:rPr>
          <w:lang w:val="en-US"/>
        </w:rPr>
        <w:t xml:space="preserve">. </w:t>
      </w:r>
    </w:p>
    <w:p w14:paraId="7FAFF216" w14:textId="4CCDEA0F" w:rsidR="003C5D67" w:rsidRDefault="006B1C2F" w:rsidP="003C5D67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>
        <w:rPr>
          <w:sz w:val="36"/>
        </w:rPr>
        <w:t>Cell DTX</w:t>
      </w:r>
      <w:r w:rsidR="00012B82">
        <w:rPr>
          <w:sz w:val="36"/>
        </w:rPr>
        <w:t>/DRX</w:t>
      </w:r>
    </w:p>
    <w:p w14:paraId="3E3D4FEE" w14:textId="51250772" w:rsidR="006F53AC" w:rsidRDefault="00812C96" w:rsidP="006F53AC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In </w:t>
      </w:r>
      <w:r w:rsidR="00BE20BE">
        <w:rPr>
          <w:rFonts w:eastAsiaTheme="minorEastAsia"/>
        </w:rPr>
        <w:t>last meeting, RAN4 started some initial discussion on Cell DTX/DRX with the following progress.</w:t>
      </w:r>
      <w:r w:rsidR="00491DFE">
        <w:rPr>
          <w:rFonts w:eastAsiaTheme="minorEastAsia"/>
        </w:rPr>
        <w:t xml:space="preserve"> RAN4 agrees no impact to SSB-based measurement due to Cell DTX/DRX.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20BE" w14:paraId="44A2EED3" w14:textId="77777777" w:rsidTr="00BE20BE">
        <w:tc>
          <w:tcPr>
            <w:tcW w:w="9629" w:type="dxa"/>
          </w:tcPr>
          <w:p w14:paraId="52EF725E" w14:textId="77777777" w:rsidR="00491DFE" w:rsidRPr="00491DFE" w:rsidRDefault="00491DFE" w:rsidP="00491DFE">
            <w:pPr>
              <w:rPr>
                <w:rFonts w:eastAsia="Times New Roman"/>
                <w:lang w:eastAsia="zh-CN"/>
              </w:rPr>
            </w:pPr>
            <w:r w:rsidRPr="00491DFE">
              <w:rPr>
                <w:rFonts w:eastAsia="Times New Roman"/>
                <w:b/>
                <w:bCs/>
                <w:u w:val="single"/>
                <w:lang w:eastAsia="zh-CN"/>
              </w:rPr>
              <w:t xml:space="preserve">Issue 2-1-2: RRM impacts of Cell DTX/DRX – SSB based </w:t>
            </w:r>
            <w:proofErr w:type="gramStart"/>
            <w:r w:rsidRPr="00491DFE">
              <w:rPr>
                <w:rFonts w:eastAsia="Times New Roman"/>
                <w:b/>
                <w:bCs/>
                <w:u w:val="single"/>
                <w:lang w:eastAsia="zh-CN"/>
              </w:rPr>
              <w:t>measurement</w:t>
            </w:r>
            <w:proofErr w:type="gramEnd"/>
            <w:r w:rsidRPr="00491DFE">
              <w:rPr>
                <w:rFonts w:eastAsia="Times New Roman"/>
                <w:b/>
                <w:bCs/>
                <w:u w:val="single"/>
                <w:lang w:eastAsia="zh-CN"/>
              </w:rPr>
              <w:t xml:space="preserve"> </w:t>
            </w:r>
          </w:p>
          <w:p w14:paraId="4703714A" w14:textId="77777777" w:rsidR="00491DFE" w:rsidRPr="00491DFE" w:rsidRDefault="00491DFE" w:rsidP="00491DFE">
            <w:pPr>
              <w:spacing w:after="120"/>
              <w:rPr>
                <w:rFonts w:eastAsia="Times New Roman"/>
                <w:lang w:eastAsia="zh-CN"/>
              </w:rPr>
            </w:pPr>
            <w:r w:rsidRPr="00491DFE">
              <w:rPr>
                <w:rFonts w:eastAsia="Times New Roman"/>
                <w:highlight w:val="green"/>
                <w:lang w:eastAsia="zh-CN"/>
              </w:rPr>
              <w:t>Agreement:</w:t>
            </w:r>
          </w:p>
          <w:p w14:paraId="6A1E085C" w14:textId="77777777" w:rsidR="00491DFE" w:rsidRPr="00491DFE" w:rsidRDefault="00491DFE" w:rsidP="00491DFE">
            <w:pPr>
              <w:spacing w:after="120"/>
              <w:rPr>
                <w:rFonts w:eastAsia="Times New Roman"/>
                <w:lang w:eastAsia="zh-CN"/>
              </w:rPr>
            </w:pPr>
            <w:r w:rsidRPr="00491DFE">
              <w:rPr>
                <w:rFonts w:eastAsia="Times New Roman"/>
                <w:highlight w:val="green"/>
                <w:lang w:eastAsia="zh-CN"/>
              </w:rPr>
              <w:t xml:space="preserve">RAN4 to reuse the legacy requirement for SSB-based measurement in Cell DTX/DRX </w:t>
            </w:r>
          </w:p>
          <w:p w14:paraId="1D33A184" w14:textId="77777777" w:rsidR="00491DFE" w:rsidRPr="00491DFE" w:rsidRDefault="00491DFE" w:rsidP="00491DFE">
            <w:pPr>
              <w:rPr>
                <w:rFonts w:eastAsia="Times New Roman"/>
                <w:lang w:eastAsia="zh-CN"/>
              </w:rPr>
            </w:pPr>
            <w:r w:rsidRPr="00491DFE">
              <w:rPr>
                <w:rFonts w:eastAsia="Times New Roman"/>
                <w:b/>
                <w:bCs/>
                <w:u w:val="single"/>
                <w:lang w:eastAsia="zh-CN"/>
              </w:rPr>
              <w:lastRenderedPageBreak/>
              <w:t xml:space="preserve">Issue 2-1-3: RRM impacts of Cell DTX/DRX – CSI-RS based </w:t>
            </w:r>
            <w:proofErr w:type="gramStart"/>
            <w:r w:rsidRPr="00491DFE">
              <w:rPr>
                <w:rFonts w:eastAsia="Times New Roman"/>
                <w:b/>
                <w:bCs/>
                <w:u w:val="single"/>
                <w:lang w:eastAsia="zh-CN"/>
              </w:rPr>
              <w:t>measurement</w:t>
            </w:r>
            <w:proofErr w:type="gramEnd"/>
            <w:r w:rsidRPr="00491DFE">
              <w:rPr>
                <w:rFonts w:eastAsia="Times New Roman"/>
                <w:b/>
                <w:bCs/>
                <w:u w:val="single"/>
                <w:lang w:eastAsia="zh-CN"/>
              </w:rPr>
              <w:t xml:space="preserve"> </w:t>
            </w:r>
          </w:p>
          <w:p w14:paraId="60C8149A" w14:textId="77777777" w:rsidR="00491DFE" w:rsidRPr="00491DFE" w:rsidRDefault="00491DFE" w:rsidP="00491DFE">
            <w:pPr>
              <w:spacing w:after="120"/>
              <w:rPr>
                <w:rFonts w:eastAsia="Times New Roman"/>
                <w:lang w:eastAsia="zh-CN"/>
              </w:rPr>
            </w:pPr>
            <w:r w:rsidRPr="00491DFE">
              <w:rPr>
                <w:rFonts w:eastAsia="Times New Roman"/>
                <w:lang w:eastAsia="zh-CN"/>
              </w:rPr>
              <w:t>Proposals:</w:t>
            </w:r>
          </w:p>
          <w:p w14:paraId="76CB3501" w14:textId="77777777" w:rsidR="00491DFE" w:rsidRPr="00491DFE" w:rsidRDefault="00491DFE" w:rsidP="00491DFE">
            <w:pPr>
              <w:numPr>
                <w:ilvl w:val="0"/>
                <w:numId w:val="45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91DFE">
              <w:rPr>
                <w:rFonts w:eastAsia="Times New Roman"/>
                <w:lang w:eastAsia="zh-CN"/>
              </w:rPr>
              <w:t>Proposal 1: There is no impact to CSI-RS based measurement for legacy UE. (Ericsson)</w:t>
            </w:r>
          </w:p>
          <w:p w14:paraId="6CBD5821" w14:textId="77777777" w:rsidR="00491DFE" w:rsidRPr="00491DFE" w:rsidRDefault="00491DFE" w:rsidP="00491DFE">
            <w:pPr>
              <w:numPr>
                <w:ilvl w:val="0"/>
                <w:numId w:val="45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91DFE">
              <w:rPr>
                <w:rFonts w:eastAsia="Times New Roman"/>
                <w:lang w:eastAsia="zh-CN"/>
              </w:rPr>
              <w:t>Proposal 2: RAN4 to discuss if the UE is expected to perform CSI-RS based measurements during non-active periods of cell DTX, including the CSI-RS based L3/L1/RLM/BFD measurements. (Nokia)</w:t>
            </w:r>
          </w:p>
          <w:p w14:paraId="36EAD211" w14:textId="77777777" w:rsidR="00491DFE" w:rsidRPr="00491DFE" w:rsidRDefault="00491DFE" w:rsidP="00491DFE">
            <w:pPr>
              <w:numPr>
                <w:ilvl w:val="0"/>
                <w:numId w:val="45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91DFE">
              <w:rPr>
                <w:rFonts w:eastAsia="Times New Roman"/>
                <w:lang w:eastAsia="zh-CN"/>
              </w:rPr>
              <w:t xml:space="preserve">Proposal 3: RAN4 to wait RAN1 and RAN2’s progress on Cell DTX/DRX for NES UE’s CSI-RS </w:t>
            </w:r>
            <w:proofErr w:type="gramStart"/>
            <w:r w:rsidRPr="00491DFE">
              <w:rPr>
                <w:rFonts w:eastAsia="Times New Roman"/>
                <w:lang w:eastAsia="zh-CN"/>
              </w:rPr>
              <w:t>measurement</w:t>
            </w:r>
            <w:proofErr w:type="gramEnd"/>
          </w:p>
          <w:p w14:paraId="69899530" w14:textId="77777777" w:rsidR="00491DFE" w:rsidRPr="00491DFE" w:rsidRDefault="00491DFE" w:rsidP="00491DFE">
            <w:pPr>
              <w:rPr>
                <w:rFonts w:eastAsia="Times New Roman"/>
                <w:lang w:eastAsia="zh-CN"/>
              </w:rPr>
            </w:pPr>
            <w:r w:rsidRPr="00491DFE">
              <w:rPr>
                <w:rFonts w:eastAsia="Times New Roman"/>
                <w:b/>
                <w:bCs/>
                <w:u w:val="single"/>
                <w:lang w:eastAsia="zh-CN"/>
              </w:rPr>
              <w:t xml:space="preserve">Issue 2-1-4: RRM impacts of Cell DTX/DRX – Others </w:t>
            </w:r>
          </w:p>
          <w:p w14:paraId="5E2D496C" w14:textId="77777777" w:rsidR="00491DFE" w:rsidRPr="00491DFE" w:rsidRDefault="00491DFE" w:rsidP="00491DFE">
            <w:pPr>
              <w:spacing w:after="120"/>
              <w:rPr>
                <w:rFonts w:eastAsia="Times New Roman"/>
                <w:lang w:eastAsia="zh-CN"/>
              </w:rPr>
            </w:pPr>
            <w:r w:rsidRPr="00491DFE">
              <w:rPr>
                <w:rFonts w:eastAsia="Times New Roman"/>
                <w:lang w:eastAsia="zh-CN"/>
              </w:rPr>
              <w:t>Proposals:</w:t>
            </w:r>
          </w:p>
          <w:p w14:paraId="0A669F29" w14:textId="77777777" w:rsidR="00491DFE" w:rsidRPr="00491DFE" w:rsidRDefault="00491DFE" w:rsidP="00491DFE">
            <w:pPr>
              <w:numPr>
                <w:ilvl w:val="0"/>
                <w:numId w:val="4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91DFE">
              <w:rPr>
                <w:rFonts w:eastAsia="Times New Roman"/>
                <w:lang w:eastAsia="zh-CN"/>
              </w:rPr>
              <w:t>Proposal 1: RAN4 to study whether the measurement procedures will be impacted due to Cell DTX/DRX activation/deactivation. (Ericsson)</w:t>
            </w:r>
          </w:p>
          <w:p w14:paraId="1DF4A317" w14:textId="77777777" w:rsidR="00491DFE" w:rsidRPr="00491DFE" w:rsidRDefault="00491DFE" w:rsidP="00491DFE">
            <w:pPr>
              <w:numPr>
                <w:ilvl w:val="0"/>
                <w:numId w:val="4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91DFE">
              <w:rPr>
                <w:rFonts w:eastAsia="Times New Roman"/>
                <w:lang w:eastAsia="zh-CN"/>
              </w:rPr>
              <w:t>Proposal 2: RAN4 is to discuss the interruption requirements due to changes in Cell DTX/DRX configurations. (Intel)</w:t>
            </w:r>
          </w:p>
          <w:p w14:paraId="67911A18" w14:textId="3029D810" w:rsidR="00BE20BE" w:rsidRDefault="00491DFE" w:rsidP="00491DFE">
            <w:pPr>
              <w:numPr>
                <w:ilvl w:val="0"/>
                <w:numId w:val="46"/>
              </w:numPr>
              <w:spacing w:after="120"/>
              <w:textAlignment w:val="center"/>
              <w:rPr>
                <w:rFonts w:asciiTheme="minorHAnsi" w:hAnsiTheme="minorHAnsi" w:cstheme="minorHAnsi"/>
                <w:b/>
                <w:bCs/>
                <w:i/>
                <w:szCs w:val="22"/>
              </w:rPr>
            </w:pPr>
            <w:r w:rsidRPr="00491DFE">
              <w:rPr>
                <w:rFonts w:eastAsia="Times New Roman"/>
                <w:lang w:eastAsia="zh-CN"/>
              </w:rPr>
              <w:t xml:space="preserve">Proposal 3: RAN4 to discuss how to minimize the impact to </w:t>
            </w:r>
            <w:proofErr w:type="spellStart"/>
            <w:r w:rsidRPr="00491DFE">
              <w:rPr>
                <w:rFonts w:eastAsia="Times New Roman"/>
                <w:lang w:eastAsia="zh-CN"/>
              </w:rPr>
              <w:t>SCell</w:t>
            </w:r>
            <w:proofErr w:type="spellEnd"/>
            <w:r w:rsidRPr="00491DFE">
              <w:rPr>
                <w:rFonts w:eastAsia="Times New Roman"/>
                <w:lang w:eastAsia="zh-CN"/>
              </w:rPr>
              <w:t xml:space="preserve"> activation delay due to cell DTX/DRX. In the best case, the </w:t>
            </w:r>
            <w:proofErr w:type="spellStart"/>
            <w:r w:rsidRPr="00491DFE">
              <w:rPr>
                <w:rFonts w:eastAsia="Times New Roman"/>
                <w:lang w:eastAsia="zh-CN"/>
              </w:rPr>
              <w:t>SCell</w:t>
            </w:r>
            <w:proofErr w:type="spellEnd"/>
            <w:r w:rsidRPr="00491DFE">
              <w:rPr>
                <w:rFonts w:eastAsia="Times New Roman"/>
                <w:lang w:eastAsia="zh-CN"/>
              </w:rPr>
              <w:t xml:space="preserve"> activation delay should not be interrupted or extended by the non-active periods of cell DTX/DRX. (Nokia)</w:t>
            </w:r>
          </w:p>
        </w:tc>
      </w:tr>
    </w:tbl>
    <w:p w14:paraId="0831190C" w14:textId="77777777" w:rsidR="00BE20BE" w:rsidRDefault="00BE20BE" w:rsidP="006F53AC">
      <w:pPr>
        <w:jc w:val="both"/>
        <w:rPr>
          <w:rFonts w:asciiTheme="minorHAnsi" w:hAnsiTheme="minorHAnsi" w:cstheme="minorHAnsi"/>
          <w:b/>
          <w:bCs/>
          <w:i/>
          <w:szCs w:val="22"/>
        </w:rPr>
      </w:pPr>
    </w:p>
    <w:p w14:paraId="6726EB54" w14:textId="6D9ECB51" w:rsidR="006522FB" w:rsidRDefault="006522FB" w:rsidP="003C5D67">
      <w:pPr>
        <w:jc w:val="both"/>
        <w:rPr>
          <w:rFonts w:eastAsiaTheme="minorEastAsia"/>
          <w:b/>
          <w:bCs/>
          <w:u w:val="single"/>
        </w:rPr>
      </w:pPr>
      <w:r w:rsidRPr="006522FB">
        <w:rPr>
          <w:rFonts w:eastAsiaTheme="minorEastAsia"/>
          <w:b/>
          <w:bCs/>
          <w:u w:val="single"/>
        </w:rPr>
        <w:t xml:space="preserve">CSI-RS based </w:t>
      </w:r>
      <w:proofErr w:type="gramStart"/>
      <w:r w:rsidRPr="006522FB">
        <w:rPr>
          <w:rFonts w:eastAsiaTheme="minorEastAsia"/>
          <w:b/>
          <w:bCs/>
          <w:u w:val="single"/>
        </w:rPr>
        <w:t>measurement</w:t>
      </w:r>
      <w:proofErr w:type="gramEnd"/>
    </w:p>
    <w:p w14:paraId="712D4A6C" w14:textId="570FD78D" w:rsidR="00EC5350" w:rsidRDefault="00EC5350" w:rsidP="00EC5350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In last RAN1 meeting, it was concluded that no impact of CSI-RS transmission for mobility. Thus, UE shall follow the same measurement behaviour in Cell DTX as legacy UE. No further requirement is needed. </w:t>
      </w:r>
    </w:p>
    <w:p w14:paraId="17CFE4E0" w14:textId="69182911" w:rsidR="00EC5350" w:rsidRDefault="00EC5350" w:rsidP="00EC5350">
      <w:pPr>
        <w:jc w:val="both"/>
        <w:rPr>
          <w:rFonts w:eastAsiaTheme="minorEastAsia"/>
          <w:lang w:eastAsia="zh-CN"/>
        </w:rPr>
      </w:pPr>
      <w:bookmarkStart w:id="6" w:name="_Ref14623447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7E30AC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There is no impact to CSI-RS based </w:t>
      </w:r>
      <w:r w:rsidRPr="005820C9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>
        <w:rPr>
          <w:rFonts w:asciiTheme="minorHAnsi" w:hAnsiTheme="minorHAnsi" w:cstheme="minorHAnsi"/>
          <w:b/>
          <w:bCs/>
          <w:i/>
          <w:szCs w:val="22"/>
        </w:rPr>
        <w:t>in Cell DTX/DRX.</w:t>
      </w:r>
      <w:bookmarkEnd w:id="6"/>
    </w:p>
    <w:p w14:paraId="2BF2B22C" w14:textId="218BF1B7" w:rsidR="005D5721" w:rsidRPr="006522FB" w:rsidRDefault="005D5721" w:rsidP="005D5721">
      <w:pPr>
        <w:jc w:val="both"/>
        <w:rPr>
          <w:rFonts w:eastAsiaTheme="minorEastAsia"/>
          <w:b/>
          <w:bCs/>
          <w:u w:val="single"/>
        </w:rPr>
      </w:pPr>
    </w:p>
    <w:p w14:paraId="3CAE79E3" w14:textId="65F53DA6" w:rsidR="00DB1531" w:rsidRPr="00595707" w:rsidRDefault="00DB1531" w:rsidP="003C5D67">
      <w:pPr>
        <w:jc w:val="both"/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t>L1/L2 based Cell DTX/DRX activation/</w:t>
      </w:r>
      <w:proofErr w:type="gramStart"/>
      <w:r>
        <w:rPr>
          <w:rFonts w:eastAsiaTheme="minorEastAsia"/>
          <w:b/>
          <w:bCs/>
          <w:u w:val="single"/>
        </w:rPr>
        <w:t>deactivation</w:t>
      </w:r>
      <w:proofErr w:type="gramEnd"/>
    </w:p>
    <w:p w14:paraId="4462F9D4" w14:textId="3899DD4E" w:rsidR="00E313B4" w:rsidRDefault="0032662C" w:rsidP="003C5D67">
      <w:pPr>
        <w:jc w:val="both"/>
        <w:rPr>
          <w:rFonts w:eastAsiaTheme="minorEastAsia"/>
          <w:lang w:eastAsia="zh-CN"/>
        </w:rPr>
      </w:pPr>
      <w:r>
        <w:rPr>
          <w:rFonts w:eastAsiaTheme="minorEastAsia"/>
        </w:rPr>
        <w:t xml:space="preserve">In </w:t>
      </w:r>
      <w:r w:rsidR="001A2EFB">
        <w:rPr>
          <w:rFonts w:eastAsiaTheme="minorEastAsia"/>
        </w:rPr>
        <w:t xml:space="preserve">last </w:t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AN1 meeting,</w:t>
      </w:r>
      <w:r w:rsidR="002D4E22">
        <w:rPr>
          <w:rFonts w:eastAsiaTheme="minorEastAsia"/>
          <w:lang w:eastAsia="zh-CN"/>
        </w:rPr>
        <w:t xml:space="preserve"> </w:t>
      </w:r>
      <w:r w:rsidR="001A2EFB">
        <w:rPr>
          <w:rFonts w:eastAsiaTheme="minorEastAsia"/>
          <w:lang w:eastAsia="zh-CN"/>
        </w:rPr>
        <w:t xml:space="preserve">RAN1 has already discussed the activation delay for </w:t>
      </w:r>
      <w:r w:rsidR="002D4E22">
        <w:rPr>
          <w:rFonts w:eastAsiaTheme="minorEastAsia"/>
          <w:lang w:eastAsia="zh-CN"/>
        </w:rPr>
        <w:t>L1 based cell DTX/DRX activation/deactivation</w:t>
      </w:r>
      <w:r w:rsidR="001A2EFB">
        <w:rPr>
          <w:rFonts w:eastAsiaTheme="minorEastAsia"/>
          <w:lang w:eastAsia="zh-CN"/>
        </w:rPr>
        <w:t>. Thus,</w:t>
      </w:r>
      <w:r w:rsidR="00A63D8D">
        <w:rPr>
          <w:rFonts w:eastAsiaTheme="minorEastAsia"/>
          <w:lang w:eastAsia="zh-CN"/>
        </w:rPr>
        <w:t xml:space="preserve"> RAN4</w:t>
      </w:r>
      <w:r w:rsidR="00832AAB">
        <w:rPr>
          <w:rFonts w:eastAsiaTheme="minorEastAsia"/>
          <w:lang w:eastAsia="zh-CN"/>
        </w:rPr>
        <w:t xml:space="preserve"> not needs to further study the </w:t>
      </w:r>
      <w:r w:rsidR="00832AAB" w:rsidRPr="00832AAB">
        <w:rPr>
          <w:rFonts w:eastAsiaTheme="minorEastAsia"/>
          <w:lang w:eastAsia="zh-CN"/>
        </w:rPr>
        <w:t>DCI-based Cell DTX/DRX activation/deactivation delay requirement</w:t>
      </w:r>
      <w:r w:rsidR="009921F1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13B4" w14:paraId="6956E670" w14:textId="77777777" w:rsidTr="00E313B4">
        <w:tc>
          <w:tcPr>
            <w:tcW w:w="9629" w:type="dxa"/>
          </w:tcPr>
          <w:p w14:paraId="272C1B26" w14:textId="77777777" w:rsidR="00E313B4" w:rsidRPr="00E313B4" w:rsidRDefault="00E313B4" w:rsidP="00E313B4">
            <w:pPr>
              <w:rPr>
                <w:rFonts w:eastAsia="Times New Roman"/>
                <w:lang w:val="en-US" w:eastAsia="zh-CN"/>
              </w:rPr>
            </w:pPr>
            <w:r w:rsidRPr="00E313B4">
              <w:rPr>
                <w:rFonts w:eastAsia="Times New Roman"/>
                <w:b/>
                <w:bCs/>
                <w:highlight w:val="green"/>
                <w:lang w:val="en-US" w:eastAsia="zh-CN"/>
              </w:rPr>
              <w:t>Agreement</w:t>
            </w:r>
          </w:p>
          <w:p w14:paraId="51B19E97" w14:textId="77777777" w:rsidR="00B60095" w:rsidRPr="00B60095" w:rsidRDefault="00B60095" w:rsidP="00B60095">
            <w:pPr>
              <w:numPr>
                <w:ilvl w:val="0"/>
                <w:numId w:val="4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B60095">
              <w:rPr>
                <w:rFonts w:eastAsia="Times New Roman"/>
                <w:sz w:val="22"/>
                <w:szCs w:val="22"/>
                <w:lang w:val="en-US" w:eastAsia="zh-CN"/>
              </w:rPr>
              <w:t>UE is expected to apply cell DTX or DRX activation/deactivation change at beginning of the slot X where the SCS of slot X is with respect to the active DL or UL BWP of the serving cell, respectively.</w:t>
            </w:r>
          </w:p>
          <w:p w14:paraId="261DE591" w14:textId="77777777" w:rsidR="00B60095" w:rsidRPr="00B60095" w:rsidRDefault="00B60095" w:rsidP="00B60095">
            <w:pPr>
              <w:numPr>
                <w:ilvl w:val="0"/>
                <w:numId w:val="4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B60095">
              <w:rPr>
                <w:rFonts w:eastAsia="Times New Roman"/>
                <w:sz w:val="22"/>
                <w:szCs w:val="22"/>
                <w:lang w:val="en-US" w:eastAsia="zh-CN"/>
              </w:rPr>
              <w:t>Slot X is the first slot whose beginning is no earlier than (i.e., same or after) beginning of slot n + D, where D is the delay and n is the slot containing the PDCCH of DCI format 2_X based on SCS of PDCCH.</w:t>
            </w:r>
          </w:p>
          <w:p w14:paraId="63FCB5EE" w14:textId="77777777" w:rsidR="00B60095" w:rsidRPr="00B60095" w:rsidRDefault="00B60095" w:rsidP="00B60095">
            <w:pPr>
              <w:spacing w:after="0"/>
              <w:ind w:left="54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B60095">
              <w:rPr>
                <w:rFonts w:eastAsia="Times New Roman"/>
                <w:strike/>
                <w:sz w:val="22"/>
                <w:szCs w:val="22"/>
                <w:lang w:val="en-US" w:eastAsia="zh-CN"/>
              </w:rPr>
              <w:t> </w:t>
            </w:r>
          </w:p>
          <w:p w14:paraId="70DC4586" w14:textId="77777777" w:rsidR="00B60095" w:rsidRPr="00B60095" w:rsidRDefault="00B60095" w:rsidP="00B60095">
            <w:pPr>
              <w:spacing w:after="0"/>
              <w:ind w:left="54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B60095">
              <w:rPr>
                <w:rFonts w:eastAsia="Times New Roman"/>
                <w:sz w:val="22"/>
                <w:szCs w:val="22"/>
                <w:lang w:val="en-US" w:eastAsia="zh-CN"/>
              </w:rPr>
              <w:t> </w:t>
            </w:r>
          </w:p>
          <w:tbl>
            <w:tblPr>
              <w:tblW w:w="0" w:type="auto"/>
              <w:tblInd w:w="1051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1734"/>
              <w:gridCol w:w="2226"/>
            </w:tblGrid>
            <w:tr w:rsidR="00B60095" w:rsidRPr="00B60095" w14:paraId="64FD8E95" w14:textId="77777777" w:rsidTr="00DE010F">
              <w:tc>
                <w:tcPr>
                  <w:tcW w:w="173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D640C42" w14:textId="77777777" w:rsidR="00B60095" w:rsidRPr="00B60095" w:rsidRDefault="00B60095" w:rsidP="00B60095">
                  <w:pPr>
                    <w:spacing w:after="0"/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</w:pPr>
                  <w:r w:rsidRPr="00B60095"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  <w:t>SCS of PDCCH (kHz)</w:t>
                  </w:r>
                </w:p>
              </w:tc>
              <w:tc>
                <w:tcPr>
                  <w:tcW w:w="222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2370D15" w14:textId="77777777" w:rsidR="00B60095" w:rsidRPr="00B60095" w:rsidRDefault="00B60095" w:rsidP="00B60095">
                  <w:pPr>
                    <w:spacing w:after="0"/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</w:pPr>
                  <w:r w:rsidRPr="00B60095"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  <w:t>Value of D (in unit of slot)</w:t>
                  </w:r>
                </w:p>
              </w:tc>
            </w:tr>
            <w:tr w:rsidR="00B60095" w:rsidRPr="00B60095" w14:paraId="7E8474BE" w14:textId="77777777" w:rsidTr="00DE010F">
              <w:tc>
                <w:tcPr>
                  <w:tcW w:w="173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E53CD8E" w14:textId="77777777" w:rsidR="00B60095" w:rsidRPr="00B60095" w:rsidRDefault="00B60095" w:rsidP="00B60095">
                  <w:pPr>
                    <w:spacing w:after="0"/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</w:pPr>
                  <w:r w:rsidRPr="00B60095"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  <w:t>15</w:t>
                  </w:r>
                </w:p>
              </w:tc>
              <w:tc>
                <w:tcPr>
                  <w:tcW w:w="222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001C237" w14:textId="77777777" w:rsidR="00B60095" w:rsidRPr="00B60095" w:rsidRDefault="00B60095" w:rsidP="00B60095">
                  <w:pPr>
                    <w:spacing w:after="0"/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</w:pPr>
                  <w:r w:rsidRPr="00B60095"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  <w:t>3</w:t>
                  </w:r>
                </w:p>
              </w:tc>
            </w:tr>
            <w:tr w:rsidR="00B60095" w:rsidRPr="00B60095" w14:paraId="692255C4" w14:textId="77777777" w:rsidTr="00DE010F">
              <w:tc>
                <w:tcPr>
                  <w:tcW w:w="173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A7FA924" w14:textId="77777777" w:rsidR="00B60095" w:rsidRPr="00B60095" w:rsidRDefault="00B60095" w:rsidP="00B60095">
                  <w:pPr>
                    <w:spacing w:after="0"/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</w:pPr>
                  <w:r w:rsidRPr="00B60095"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  <w:t>30</w:t>
                  </w:r>
                </w:p>
              </w:tc>
              <w:tc>
                <w:tcPr>
                  <w:tcW w:w="222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E889754" w14:textId="77777777" w:rsidR="00B60095" w:rsidRPr="00B60095" w:rsidRDefault="00B60095" w:rsidP="00B60095">
                  <w:pPr>
                    <w:spacing w:after="0"/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</w:pPr>
                  <w:r w:rsidRPr="00B60095"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  <w:t>6</w:t>
                  </w:r>
                </w:p>
              </w:tc>
            </w:tr>
            <w:tr w:rsidR="00B60095" w:rsidRPr="00B60095" w14:paraId="59285890" w14:textId="77777777" w:rsidTr="00DE010F">
              <w:tc>
                <w:tcPr>
                  <w:tcW w:w="173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54141C1" w14:textId="77777777" w:rsidR="00B60095" w:rsidRPr="00B60095" w:rsidRDefault="00B60095" w:rsidP="00B60095">
                  <w:pPr>
                    <w:spacing w:after="0"/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</w:pPr>
                  <w:r w:rsidRPr="00B60095"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  <w:t>60</w:t>
                  </w:r>
                </w:p>
              </w:tc>
              <w:tc>
                <w:tcPr>
                  <w:tcW w:w="222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3846521" w14:textId="77777777" w:rsidR="00B60095" w:rsidRPr="00B60095" w:rsidRDefault="00B60095" w:rsidP="00B60095">
                  <w:pPr>
                    <w:spacing w:after="0"/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</w:pPr>
                  <w:r w:rsidRPr="00B60095"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  <w:t>12</w:t>
                  </w:r>
                </w:p>
              </w:tc>
            </w:tr>
            <w:tr w:rsidR="00B60095" w:rsidRPr="00B60095" w14:paraId="4BF1A9AD" w14:textId="77777777" w:rsidTr="00DE010F">
              <w:tc>
                <w:tcPr>
                  <w:tcW w:w="173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BDA6147" w14:textId="77777777" w:rsidR="00B60095" w:rsidRPr="00B60095" w:rsidRDefault="00B60095" w:rsidP="00B60095">
                  <w:pPr>
                    <w:spacing w:after="0"/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</w:pPr>
                  <w:r w:rsidRPr="00B60095"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  <w:t>120</w:t>
                  </w:r>
                </w:p>
              </w:tc>
              <w:tc>
                <w:tcPr>
                  <w:tcW w:w="222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3D2E040" w14:textId="77777777" w:rsidR="00B60095" w:rsidRPr="00B60095" w:rsidRDefault="00B60095" w:rsidP="00B60095">
                  <w:pPr>
                    <w:spacing w:after="0"/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</w:pPr>
                  <w:r w:rsidRPr="00B60095"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  <w:t>24</w:t>
                  </w:r>
                </w:p>
              </w:tc>
            </w:tr>
            <w:tr w:rsidR="00B60095" w:rsidRPr="00B60095" w14:paraId="60687E64" w14:textId="77777777" w:rsidTr="00DE010F">
              <w:tc>
                <w:tcPr>
                  <w:tcW w:w="173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107350E" w14:textId="77777777" w:rsidR="00B60095" w:rsidRPr="00B60095" w:rsidRDefault="00B60095" w:rsidP="00B60095">
                  <w:pPr>
                    <w:spacing w:after="0"/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</w:pPr>
                  <w:r w:rsidRPr="00B60095"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  <w:t>480</w:t>
                  </w:r>
                </w:p>
              </w:tc>
              <w:tc>
                <w:tcPr>
                  <w:tcW w:w="222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C8B2071" w14:textId="77777777" w:rsidR="00B60095" w:rsidRPr="00B60095" w:rsidRDefault="00B60095" w:rsidP="00B60095">
                  <w:pPr>
                    <w:spacing w:after="0"/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</w:pPr>
                  <w:r w:rsidRPr="00B60095"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  <w:t>96</w:t>
                  </w:r>
                </w:p>
              </w:tc>
            </w:tr>
            <w:tr w:rsidR="00B60095" w:rsidRPr="00B60095" w14:paraId="20A35240" w14:textId="77777777" w:rsidTr="00DE010F">
              <w:tc>
                <w:tcPr>
                  <w:tcW w:w="173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3C5BF63" w14:textId="77777777" w:rsidR="00B60095" w:rsidRPr="00B60095" w:rsidRDefault="00B60095" w:rsidP="00B60095">
                  <w:pPr>
                    <w:spacing w:after="0"/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</w:pPr>
                  <w:r w:rsidRPr="00B60095"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  <w:lastRenderedPageBreak/>
                    <w:t>960</w:t>
                  </w:r>
                </w:p>
              </w:tc>
              <w:tc>
                <w:tcPr>
                  <w:tcW w:w="222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44BF282" w14:textId="77777777" w:rsidR="00B60095" w:rsidRPr="00B60095" w:rsidRDefault="00B60095" w:rsidP="00B60095">
                  <w:pPr>
                    <w:spacing w:after="0"/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</w:pPr>
                  <w:r w:rsidRPr="00B60095">
                    <w:rPr>
                      <w:rFonts w:eastAsia="Times New Roman"/>
                      <w:sz w:val="22"/>
                      <w:szCs w:val="22"/>
                      <w:lang w:val="en-US" w:eastAsia="zh-CN"/>
                    </w:rPr>
                    <w:t>192</w:t>
                  </w:r>
                </w:p>
              </w:tc>
            </w:tr>
          </w:tbl>
          <w:p w14:paraId="7890E2BA" w14:textId="5AF5A51A" w:rsidR="00E313B4" w:rsidRDefault="00E313B4" w:rsidP="009921F1">
            <w:pPr>
              <w:numPr>
                <w:ilvl w:val="0"/>
                <w:numId w:val="43"/>
              </w:numPr>
              <w:spacing w:after="0"/>
              <w:textAlignment w:val="center"/>
              <w:rPr>
                <w:rFonts w:eastAsiaTheme="minorEastAsia"/>
                <w:lang w:eastAsia="zh-CN"/>
              </w:rPr>
            </w:pPr>
          </w:p>
        </w:tc>
      </w:tr>
    </w:tbl>
    <w:p w14:paraId="32B0B8FF" w14:textId="27A84821" w:rsidR="00D31CD9" w:rsidRDefault="004A5369" w:rsidP="009921F1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7" w:name="_Ref141605791"/>
      <w:r w:rsidRPr="009A085B">
        <w:rPr>
          <w:rFonts w:asciiTheme="minorHAnsi" w:hAnsiTheme="minorHAnsi" w:cstheme="minorHAnsi"/>
          <w:b/>
          <w:bCs/>
          <w:i/>
          <w:szCs w:val="22"/>
        </w:rPr>
        <w:lastRenderedPageBreak/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7E30AC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</w:t>
      </w:r>
      <w:r w:rsidR="00901278">
        <w:rPr>
          <w:rFonts w:asciiTheme="minorHAnsi" w:hAnsiTheme="minorHAnsi" w:cstheme="minorHAnsi"/>
          <w:b/>
          <w:bCs/>
          <w:i/>
          <w:szCs w:val="22"/>
        </w:rPr>
        <w:t xml:space="preserve">not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to study </w:t>
      </w:r>
      <w:r w:rsidR="009921F1">
        <w:rPr>
          <w:rFonts w:asciiTheme="minorHAnsi" w:hAnsiTheme="minorHAnsi" w:cstheme="minorHAnsi"/>
          <w:b/>
          <w:bCs/>
          <w:i/>
          <w:szCs w:val="22"/>
        </w:rPr>
        <w:t xml:space="preserve">the </w:t>
      </w:r>
      <w:r w:rsidR="00A73CED">
        <w:rPr>
          <w:rFonts w:asciiTheme="minorHAnsi" w:hAnsiTheme="minorHAnsi" w:cstheme="minorHAnsi"/>
          <w:b/>
          <w:bCs/>
          <w:i/>
          <w:szCs w:val="22"/>
        </w:rPr>
        <w:t xml:space="preserve">DCI-based </w:t>
      </w:r>
      <w:r w:rsidR="00D22526">
        <w:rPr>
          <w:rFonts w:asciiTheme="minorHAnsi" w:hAnsiTheme="minorHAnsi" w:cstheme="minorHAnsi"/>
          <w:b/>
          <w:bCs/>
          <w:i/>
          <w:szCs w:val="22"/>
        </w:rPr>
        <w:t xml:space="preserve">Cell DTX/DRX activation/deactivation </w:t>
      </w:r>
      <w:r w:rsidR="009921F1">
        <w:rPr>
          <w:rFonts w:asciiTheme="minorHAnsi" w:hAnsiTheme="minorHAnsi" w:cstheme="minorHAnsi"/>
          <w:b/>
          <w:bCs/>
          <w:i/>
          <w:szCs w:val="22"/>
        </w:rPr>
        <w:t xml:space="preserve">delay </w:t>
      </w:r>
      <w:r w:rsidR="00E5286B">
        <w:rPr>
          <w:rFonts w:asciiTheme="minorHAnsi" w:hAnsiTheme="minorHAnsi" w:cstheme="minorHAnsi"/>
          <w:b/>
          <w:bCs/>
          <w:i/>
          <w:szCs w:val="22"/>
        </w:rPr>
        <w:t>requirement</w:t>
      </w:r>
      <w:r w:rsidR="00901278">
        <w:rPr>
          <w:rFonts w:asciiTheme="minorHAnsi" w:hAnsiTheme="minorHAnsi" w:cstheme="minorHAnsi"/>
          <w:b/>
          <w:bCs/>
          <w:i/>
          <w:szCs w:val="22"/>
        </w:rPr>
        <w:t xml:space="preserve"> since RAN1 had already </w:t>
      </w:r>
      <w:r w:rsidR="00A73CED">
        <w:rPr>
          <w:rFonts w:asciiTheme="minorHAnsi" w:hAnsiTheme="minorHAnsi" w:cstheme="minorHAnsi"/>
          <w:b/>
          <w:bCs/>
          <w:i/>
          <w:szCs w:val="22"/>
        </w:rPr>
        <w:t>discussed it</w:t>
      </w:r>
      <w:r w:rsidR="00FA5D30">
        <w:rPr>
          <w:rFonts w:asciiTheme="minorHAnsi" w:hAnsiTheme="minorHAnsi" w:cstheme="minorHAnsi"/>
          <w:b/>
          <w:bCs/>
          <w:i/>
          <w:szCs w:val="22"/>
        </w:rPr>
        <w:t>.</w:t>
      </w:r>
      <w:bookmarkEnd w:id="7"/>
    </w:p>
    <w:p w14:paraId="532B039E" w14:textId="77777777" w:rsidR="003D1FBC" w:rsidRDefault="00D31CD9" w:rsidP="002C723C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5F55AF">
        <w:rPr>
          <w:sz w:val="36"/>
        </w:rPr>
        <w:t>CHO</w:t>
      </w:r>
    </w:p>
    <w:p w14:paraId="0C97F284" w14:textId="76A8D109" w:rsidR="00EA62E0" w:rsidRDefault="003D1FBC" w:rsidP="00365140">
      <w:pPr>
        <w:jc w:val="both"/>
      </w:pPr>
      <w:r w:rsidRPr="008B650F">
        <w:rPr>
          <w:lang w:val="en-US"/>
        </w:rPr>
        <w:t xml:space="preserve">RAN2 has discussed some scenarios for CHO in NES, such as source cell enters NES mode and target cell enters NES mode. </w:t>
      </w:r>
      <w:r w:rsidR="00EA62E0">
        <w:t xml:space="preserve">For source cell CHO framework, RAN2 </w:t>
      </w:r>
      <w:r w:rsidR="00B751F0">
        <w:t>agrees</w:t>
      </w:r>
      <w:r w:rsidR="00EA62E0">
        <w:t xml:space="preserve"> a reference scenario where the UE has already performed CHO conditions evaluation by the time the source cell starts some “NES-mode”.</w:t>
      </w:r>
      <w:r w:rsidR="00121920">
        <w:t xml:space="preserve"> </w:t>
      </w:r>
      <w:r w:rsidR="003F59EB">
        <w:t xml:space="preserve"> </w:t>
      </w:r>
      <w:r w:rsidR="00CD35A5">
        <w:t>Thus, RAN4 needs to update the CHO delay procedure based on this new scenario. For example, the new evaluation condition due to source cell switch to NES mode shall be added.</w:t>
      </w:r>
    </w:p>
    <w:p w14:paraId="0CAE76ED" w14:textId="475F7EDA" w:rsidR="00B751F0" w:rsidRPr="000D1BF6" w:rsidRDefault="00B751F0" w:rsidP="00B751F0">
      <w:pPr>
        <w:pStyle w:val="Caption"/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</w:pPr>
      <w:bookmarkStart w:id="8" w:name="_Ref141605769"/>
      <w:r w:rsidRPr="000D1BF6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Observation </w:t>
      </w:r>
      <w:r w:rsidRPr="000D1BF6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begin"/>
      </w:r>
      <w:r w:rsidRPr="000D1BF6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instrText xml:space="preserve"> SEQ Observation \* ARABIC </w:instrText>
      </w:r>
      <w:r w:rsidRPr="000D1BF6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separate"/>
      </w:r>
      <w:r w:rsidR="007E30AC">
        <w:rPr>
          <w:rFonts w:asciiTheme="minorHAnsi" w:hAnsiTheme="minorHAnsi" w:cstheme="minorHAnsi"/>
          <w:b/>
          <w:bCs/>
          <w:iCs w:val="0"/>
          <w:noProof/>
          <w:color w:val="auto"/>
          <w:sz w:val="20"/>
          <w:szCs w:val="22"/>
        </w:rPr>
        <w:t>1</w:t>
      </w:r>
      <w:r w:rsidRPr="000D1BF6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end"/>
      </w:r>
      <w:r w:rsidRPr="000D1BF6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: RAN2 agrees the CHO </w:t>
      </w:r>
      <w:r w:rsidR="000D1BF6" w:rsidRPr="000D1BF6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</w:rPr>
        <w:t>r</w:t>
      </w:r>
      <w:r w:rsidR="000D1BF6" w:rsidRPr="000D1BF6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eference scenario where the UE has already performed CHO conditions evaluation by the time the source cell starts some “NES-mode”.</w:t>
      </w:r>
      <w:bookmarkEnd w:id="8"/>
      <w:r w:rsidR="000D1BF6" w:rsidRPr="000D1BF6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  </w:t>
      </w:r>
    </w:p>
    <w:p w14:paraId="5B3116B6" w14:textId="207263EE" w:rsidR="00EA62E0" w:rsidRDefault="00EA62E0" w:rsidP="00EA62E0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F7058C2" wp14:editId="04AC7084">
            <wp:extent cx="4049673" cy="1243584"/>
            <wp:effectExtent l="0" t="0" r="8255" b="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68B005BE-7D04-6EA2-1C33-EE992369447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68B005BE-7D04-6EA2-1C33-EE992369447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64506" cy="1248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F046C" w14:textId="5DA832AF" w:rsidR="00B51F99" w:rsidRPr="00973262" w:rsidRDefault="00042E1C" w:rsidP="0018479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31"/>
        <w:rPr>
          <w:b/>
          <w:bCs/>
        </w:rPr>
      </w:pPr>
      <w:r w:rsidRPr="00237349">
        <w:rPr>
          <w:b/>
          <w:bCs/>
        </w:rPr>
        <w:t xml:space="preserve">RAN2 #121b-e </w:t>
      </w:r>
      <w:r w:rsidR="00B51F99" w:rsidRPr="00237349">
        <w:rPr>
          <w:b/>
          <w:bCs/>
        </w:rPr>
        <w:t>A</w:t>
      </w:r>
      <w:r w:rsidR="00B51F99" w:rsidRPr="00973262">
        <w:rPr>
          <w:b/>
          <w:bCs/>
        </w:rPr>
        <w:t>greements</w:t>
      </w:r>
    </w:p>
    <w:p w14:paraId="1B80A035" w14:textId="4D7314C7" w:rsidR="00042E1C" w:rsidRDefault="00042E1C" w:rsidP="0018479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31"/>
      </w:pPr>
      <w:r>
        <w:t>-</w:t>
      </w:r>
      <w:r>
        <w:tab/>
      </w:r>
      <w:r w:rsidRPr="0096577C">
        <w:t xml:space="preserve">RAN2 agree to make enhancement in CHO procedure based on that the source cell entering </w:t>
      </w:r>
      <w:r>
        <w:t>“</w:t>
      </w:r>
      <w:r w:rsidRPr="0096577C">
        <w:t>NES mode</w:t>
      </w:r>
      <w:r>
        <w:t>”.  FFS further details</w:t>
      </w:r>
    </w:p>
    <w:p w14:paraId="308ECBC6" w14:textId="77777777" w:rsidR="00042E1C" w:rsidRDefault="00042E1C" w:rsidP="0018479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31"/>
      </w:pPr>
      <w:r>
        <w:t>-</w:t>
      </w:r>
      <w:r>
        <w:tab/>
        <w:t>For source cell CHO framework, RAN2 assumes a reference scenario where the UE has already performed CHO conditions evaluation by the time the source cell starts some “NES-mode”</w:t>
      </w:r>
    </w:p>
    <w:p w14:paraId="712C3F72" w14:textId="77777777" w:rsidR="00042E1C" w:rsidRDefault="00042E1C" w:rsidP="0018479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31"/>
      </w:pPr>
      <w:r>
        <w:t>-</w:t>
      </w:r>
      <w:r>
        <w:tab/>
        <w:t>As a baseline, UE initiates CHO evaluation upon receiving the CHO configuration.  FFS what trigger is used for execution of CHO</w:t>
      </w:r>
    </w:p>
    <w:p w14:paraId="06D3E8FB" w14:textId="77777777" w:rsidR="004F1ED9" w:rsidRDefault="004F1ED9" w:rsidP="0018479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31"/>
      </w:pPr>
    </w:p>
    <w:p w14:paraId="1710C72E" w14:textId="0B0EA2D7" w:rsidR="00237349" w:rsidRPr="00956F6B" w:rsidRDefault="00237349" w:rsidP="0018479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31"/>
        <w:rPr>
          <w:b/>
          <w:bCs/>
        </w:rPr>
      </w:pPr>
      <w:r w:rsidRPr="00237349">
        <w:rPr>
          <w:b/>
          <w:bCs/>
        </w:rPr>
        <w:t xml:space="preserve">RAN2 #122 </w:t>
      </w:r>
      <w:r w:rsidRPr="00956F6B">
        <w:rPr>
          <w:b/>
          <w:bCs/>
        </w:rPr>
        <w:t>Agreements</w:t>
      </w:r>
    </w:p>
    <w:p w14:paraId="79B5EB20" w14:textId="77777777" w:rsidR="00237349" w:rsidRDefault="00237349" w:rsidP="0018479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31"/>
      </w:pPr>
      <w:r>
        <w:t>1.</w:t>
      </w:r>
      <w:r>
        <w:tab/>
        <w:t xml:space="preserve">We will have a CHO solution that considers NES mode of at least source cell.  </w:t>
      </w:r>
    </w:p>
    <w:p w14:paraId="088BEF91" w14:textId="77777777" w:rsidR="00365140" w:rsidRDefault="00237349" w:rsidP="0018479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31"/>
      </w:pPr>
      <w:r>
        <w:t>2.</w:t>
      </w:r>
      <w:r>
        <w:tab/>
      </w:r>
      <w:r w:rsidRPr="00BE464D">
        <w:t>We can have a specific NES CHO execution condition based on source cell NES mode.</w:t>
      </w:r>
      <w:r>
        <w:t xml:space="preserve">   FFS how the UE determines is in NES mode.   </w:t>
      </w:r>
    </w:p>
    <w:p w14:paraId="530A2C66" w14:textId="09464F59" w:rsidR="00237349" w:rsidRDefault="00365140" w:rsidP="0018479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31"/>
      </w:pPr>
      <w:r>
        <w:rPr>
          <w:lang w:val="en-US"/>
        </w:rPr>
        <w:t xml:space="preserve">       </w:t>
      </w:r>
      <w:r w:rsidR="00237349">
        <w:t>FFS on how this is achieved in RRC</w:t>
      </w:r>
    </w:p>
    <w:p w14:paraId="485635F9" w14:textId="77777777" w:rsidR="00237349" w:rsidRDefault="00237349" w:rsidP="0018479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31"/>
      </w:pPr>
      <w:r>
        <w:t>3.</w:t>
      </w:r>
      <w:r>
        <w:tab/>
        <w:t xml:space="preserve">We will not introduce new L1 </w:t>
      </w:r>
      <w:proofErr w:type="spellStart"/>
      <w:r>
        <w:t>signalling</w:t>
      </w:r>
      <w:proofErr w:type="spellEnd"/>
      <w:r>
        <w:t xml:space="preserve"> for the purpose of CHO</w:t>
      </w:r>
    </w:p>
    <w:p w14:paraId="432F4472" w14:textId="10BC0528" w:rsidR="009563FE" w:rsidRDefault="00237349" w:rsidP="0018479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31"/>
      </w:pPr>
      <w:r>
        <w:t>4.</w:t>
      </w:r>
      <w:r>
        <w:tab/>
      </w:r>
      <w:r w:rsidRPr="00691633">
        <w:rPr>
          <w:lang w:val="en-US"/>
        </w:rPr>
        <w:t>Event</w:t>
      </w:r>
      <w:r>
        <w:rPr>
          <w:lang w:val="en-US"/>
        </w:rPr>
        <w:t xml:space="preserve"> A3, </w:t>
      </w:r>
      <w:r w:rsidRPr="00691633">
        <w:rPr>
          <w:lang w:val="en-US"/>
        </w:rPr>
        <w:t>A4</w:t>
      </w:r>
      <w:r>
        <w:rPr>
          <w:lang w:val="en-US"/>
        </w:rPr>
        <w:t>, A5</w:t>
      </w:r>
      <w:r w:rsidRPr="00691633">
        <w:rPr>
          <w:lang w:val="en-US"/>
        </w:rPr>
        <w:t xml:space="preserve"> can be configured as a CHO execution condition in the NES scenario</w:t>
      </w:r>
      <w:r>
        <w:rPr>
          <w:lang w:val="en-US"/>
        </w:rPr>
        <w:t xml:space="preserve">.   </w:t>
      </w:r>
      <w:r w:rsidRPr="00C9140A">
        <w:rPr>
          <w:lang w:val="en-US"/>
        </w:rPr>
        <w:t xml:space="preserve">We will study the time based </w:t>
      </w:r>
      <w:proofErr w:type="gramStart"/>
      <w:r w:rsidRPr="00C9140A">
        <w:rPr>
          <w:lang w:val="en-US"/>
        </w:rPr>
        <w:t>mechanism</w:t>
      </w:r>
      <w:proofErr w:type="gramEnd"/>
    </w:p>
    <w:p w14:paraId="1F00038D" w14:textId="5741568A" w:rsidR="00974C50" w:rsidRDefault="00974C50" w:rsidP="000C13E6">
      <w:pPr>
        <w:spacing w:before="120"/>
        <w:jc w:val="both"/>
      </w:pPr>
      <w:r>
        <w:t xml:space="preserve">In last meeting, RAN2 concluded to preclude some </w:t>
      </w:r>
      <w:r w:rsidR="00F4400F">
        <w:t>triggers</w:t>
      </w:r>
      <w:r>
        <w:t xml:space="preserve"> for CHO enhancement</w:t>
      </w:r>
      <w:r w:rsidR="005A2B15">
        <w:t>, such as time-based CHO and SIB1 indication</w:t>
      </w:r>
      <w:r>
        <w:t>.</w:t>
      </w:r>
      <w:r w:rsidR="004509CC">
        <w:t xml:space="preserve"> However, there are still some </w:t>
      </w:r>
      <w:r w:rsidR="00C9140A">
        <w:t>possible</w:t>
      </w:r>
      <w:r w:rsidR="004509CC">
        <w:t xml:space="preserve"> solutions to trigger the CHO.</w:t>
      </w:r>
      <w:r w:rsidR="00C9140A">
        <w:t xml:space="preserve"> For example, L1 signalling or MAC-based solution. RAN4 still needs to wait further progress in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2B15" w14:paraId="0E872A9C" w14:textId="77777777" w:rsidTr="005A2B15">
        <w:tc>
          <w:tcPr>
            <w:tcW w:w="9629" w:type="dxa"/>
          </w:tcPr>
          <w:p w14:paraId="5DA3A4D7" w14:textId="1A12AF46" w:rsidR="005A2B15" w:rsidRPr="005A2B15" w:rsidRDefault="009563FE" w:rsidP="005A2B15">
            <w:pPr>
              <w:rPr>
                <w:rFonts w:ascii="Calibri" w:eastAsia="Times New Roman" w:hAnsi="Calibri" w:cs="Calibri"/>
                <w:lang w:val="x-none" w:eastAsia="zh-CN"/>
              </w:rPr>
            </w:pPr>
            <w:r w:rsidRPr="009563FE">
              <w:rPr>
                <w:rFonts w:ascii="Arial" w:eastAsia="Times New Roman" w:hAnsi="Arial" w:cs="Arial"/>
                <w:b/>
                <w:bCs/>
                <w:lang w:val="en-US" w:eastAsia="zh-CN"/>
              </w:rPr>
              <w:t xml:space="preserve">RAN2 #123 </w:t>
            </w:r>
            <w:r w:rsidR="005A2B15" w:rsidRPr="005A2B15">
              <w:rPr>
                <w:rFonts w:ascii="Arial" w:eastAsia="Times New Roman" w:hAnsi="Arial" w:cs="Arial"/>
                <w:b/>
                <w:bCs/>
                <w:lang w:val="en-US" w:eastAsia="zh-CN"/>
              </w:rPr>
              <w:t>Agreements</w:t>
            </w:r>
          </w:p>
          <w:p w14:paraId="09AEE98E" w14:textId="36996C3F" w:rsidR="00B53C6E" w:rsidRDefault="00B53C6E" w:rsidP="005A2B15">
            <w:pPr>
              <w:spacing w:after="0"/>
              <w:rPr>
                <w:rFonts w:ascii="Arial" w:eastAsia="Times New Roma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1    </w:t>
            </w:r>
            <w:r w:rsidRPr="00B53C6E">
              <w:rPr>
                <w:rFonts w:ascii="Arial" w:hAnsi="Arial" w:cs="Arial"/>
              </w:rPr>
              <w:t xml:space="preserve">We will support the CHO triggers for the use case of turning off the </w:t>
            </w:r>
            <w:proofErr w:type="gramStart"/>
            <w:r w:rsidRPr="00B53C6E">
              <w:rPr>
                <w:rFonts w:ascii="Arial" w:hAnsi="Arial" w:cs="Arial"/>
              </w:rPr>
              <w:t>cell</w:t>
            </w:r>
            <w:proofErr w:type="gramEnd"/>
          </w:p>
          <w:p w14:paraId="0897D176" w14:textId="764DE87B" w:rsidR="005A2B15" w:rsidRPr="005A2B15" w:rsidRDefault="005A2B15" w:rsidP="005A2B15">
            <w:pPr>
              <w:spacing w:after="0"/>
              <w:rPr>
                <w:rFonts w:ascii="Arial" w:eastAsia="Times New Roman" w:hAnsi="Arial" w:cs="Arial"/>
                <w:lang w:val="en-US" w:eastAsia="zh-CN"/>
              </w:rPr>
            </w:pPr>
            <w:r w:rsidRPr="005A2B15">
              <w:rPr>
                <w:rFonts w:ascii="Arial" w:eastAsia="Times New Roman" w:hAnsi="Arial" w:cs="Arial"/>
                <w:lang w:val="en-US" w:eastAsia="zh-CN"/>
              </w:rPr>
              <w:t xml:space="preserve">2 </w:t>
            </w:r>
            <w:proofErr w:type="gramStart"/>
            <w:r w:rsidRPr="005A2B15">
              <w:rPr>
                <w:rFonts w:ascii="Arial" w:eastAsia="Times New Roman" w:hAnsi="Arial" w:cs="Arial"/>
                <w:lang w:val="en-US" w:eastAsia="zh-CN"/>
              </w:rPr>
              <w:t xml:space="preserve">  </w:t>
            </w:r>
            <w:r w:rsidR="00B53C6E">
              <w:rPr>
                <w:rFonts w:ascii="Arial" w:eastAsia="Times New Roman" w:hAnsi="Arial" w:cs="Arial"/>
                <w:lang w:val="en-US" w:eastAsia="zh-CN"/>
              </w:rPr>
              <w:t xml:space="preserve"> </w:t>
            </w:r>
            <w:r w:rsidRPr="005A2B15">
              <w:rPr>
                <w:rFonts w:ascii="Arial" w:eastAsia="Times New Roman" w:hAnsi="Arial" w:cs="Arial"/>
                <w:lang w:val="en-US" w:eastAsia="zh-CN"/>
              </w:rPr>
              <w:t>(</w:t>
            </w:r>
            <w:proofErr w:type="gramEnd"/>
            <w:r w:rsidRPr="005A2B15">
              <w:rPr>
                <w:rFonts w:ascii="Arial" w:eastAsia="Times New Roman" w:hAnsi="Arial" w:cs="Arial"/>
                <w:lang w:val="en-US" w:eastAsia="zh-CN"/>
              </w:rPr>
              <w:t>At least for cell DTX/DRX) Time-based CHO is not to be considered in NES.</w:t>
            </w:r>
          </w:p>
          <w:p w14:paraId="2693C8B2" w14:textId="338E6720" w:rsidR="005A2B15" w:rsidRPr="005A2B15" w:rsidRDefault="005A2B15" w:rsidP="005A2B15">
            <w:pPr>
              <w:spacing w:after="0"/>
              <w:rPr>
                <w:lang w:val="en-US"/>
              </w:rPr>
            </w:pPr>
            <w:r w:rsidRPr="005A2B15">
              <w:rPr>
                <w:rFonts w:ascii="Arial" w:eastAsia="Times New Roman" w:hAnsi="Arial" w:cs="Arial"/>
                <w:lang w:val="en-US" w:eastAsia="zh-CN"/>
              </w:rPr>
              <w:t>3    Do not consider using an indication in SIB1 for triggering NES CHO execution condition</w:t>
            </w:r>
          </w:p>
        </w:tc>
      </w:tr>
    </w:tbl>
    <w:p w14:paraId="5139A587" w14:textId="72984B4C" w:rsidR="000C13E6" w:rsidRDefault="00C36038" w:rsidP="000C13E6">
      <w:pPr>
        <w:spacing w:before="120"/>
        <w:jc w:val="both"/>
      </w:pPr>
      <w:r>
        <w:t>Furthermore</w:t>
      </w:r>
      <w:r w:rsidR="000C13E6" w:rsidRPr="000C13E6">
        <w:t xml:space="preserve">, RAN2 </w:t>
      </w:r>
      <w:r w:rsidR="005D3B6D">
        <w:t xml:space="preserve">has agreed </w:t>
      </w:r>
      <w:r w:rsidR="008D0F00">
        <w:t>CHO</w:t>
      </w:r>
      <w:r w:rsidR="000C13E6" w:rsidRPr="000C13E6">
        <w:t xml:space="preserve"> </w:t>
      </w:r>
      <w:r w:rsidR="008D0F00">
        <w:t xml:space="preserve">can be triggered by </w:t>
      </w:r>
      <w:r w:rsidR="000C13E6" w:rsidRPr="000C13E6">
        <w:t>cell switch off. In our understanding, th</w:t>
      </w:r>
      <w:r w:rsidR="008D0F00">
        <w:t>is</w:t>
      </w:r>
      <w:r w:rsidR="000C13E6" w:rsidRPr="000C13E6">
        <w:t xml:space="preserve"> new CHO procedure </w:t>
      </w:r>
      <w:proofErr w:type="gramStart"/>
      <w:r w:rsidR="000C13E6" w:rsidRPr="000C13E6">
        <w:t>need</w:t>
      </w:r>
      <w:proofErr w:type="gramEnd"/>
      <w:r w:rsidR="000C13E6" w:rsidRPr="000C13E6">
        <w:t xml:space="preserve"> to be further considered in RAN4 whether and how to define the UE requirement</w:t>
      </w:r>
      <w:r w:rsidR="000C13E6">
        <w:t xml:space="preserve"> once they’re agreed in RAN2</w:t>
      </w:r>
      <w:r w:rsidR="000C13E6" w:rsidRPr="000C13E6">
        <w:t xml:space="preserve">. </w:t>
      </w:r>
      <w:r w:rsidR="000E5172">
        <w:t xml:space="preserve">For example, to avoid RLF due to cell turn off, UE </w:t>
      </w:r>
      <w:r w:rsidR="00F4400F">
        <w:rPr>
          <w:lang w:eastAsia="zh-CN"/>
        </w:rPr>
        <w:t xml:space="preserve">may need to </w:t>
      </w:r>
      <w:r w:rsidR="000E5172">
        <w:t>speed up the CHO procedure with some relax conditions.</w:t>
      </w:r>
    </w:p>
    <w:p w14:paraId="1D0D63D3" w14:textId="3720BF9B" w:rsidR="0018479C" w:rsidRPr="000C13E6" w:rsidRDefault="0018479C" w:rsidP="000C13E6">
      <w:pPr>
        <w:spacing w:before="120"/>
        <w:jc w:val="both"/>
      </w:pPr>
      <w:bookmarkStart w:id="9" w:name="_Ref14623448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7E30AC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study the impact of CHO procedure due to cell switch off.</w:t>
      </w:r>
      <w:bookmarkEnd w:id="9"/>
    </w:p>
    <w:p w14:paraId="0F44EFEC" w14:textId="0F639874" w:rsidR="00160169" w:rsidRDefault="00A949D6" w:rsidP="008B650F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0" w:name="_Ref14160580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7E30AC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wait RAN2’s further progress on CHO enhancement in NES.</w:t>
      </w:r>
      <w:bookmarkEnd w:id="10"/>
    </w:p>
    <w:p w14:paraId="074B0F06" w14:textId="77777777" w:rsidR="00310675" w:rsidRPr="000C13E6" w:rsidRDefault="00310675" w:rsidP="008B650F">
      <w:pPr>
        <w:jc w:val="both"/>
      </w:pPr>
    </w:p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692E4DBB" w:rsidR="003548F1" w:rsidRDefault="003548F1" w:rsidP="003548F1">
      <w:pPr>
        <w:jc w:val="both"/>
        <w:rPr>
          <w:lang w:val="en-US"/>
        </w:rPr>
      </w:pPr>
      <w:bookmarkStart w:id="11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1F464D82" w14:textId="0AD1A097" w:rsidR="007B1D87" w:rsidRDefault="007B1D87" w:rsidP="003548F1">
      <w:pPr>
        <w:jc w:val="both"/>
        <w:rPr>
          <w:b/>
          <w:bCs/>
          <w:i/>
          <w:iCs/>
          <w:lang w:val="en-US"/>
        </w:rPr>
      </w:pPr>
      <w:r w:rsidRPr="00730292">
        <w:rPr>
          <w:b/>
          <w:bCs/>
          <w:i/>
          <w:iCs/>
          <w:lang w:val="en-US"/>
        </w:rPr>
        <w:fldChar w:fldCharType="begin"/>
      </w:r>
      <w:r w:rsidRPr="00730292">
        <w:rPr>
          <w:b/>
          <w:bCs/>
          <w:i/>
          <w:iCs/>
          <w:lang w:val="en-US"/>
        </w:rPr>
        <w:instrText xml:space="preserve"> REF _Ref141605769 \h </w:instrText>
      </w:r>
      <w:r w:rsidR="00730292" w:rsidRPr="00730292">
        <w:rPr>
          <w:b/>
          <w:bCs/>
          <w:i/>
          <w:iCs/>
          <w:lang w:val="en-US"/>
        </w:rPr>
        <w:instrText xml:space="preserve"> \* MERGEFORMAT </w:instrText>
      </w:r>
      <w:r w:rsidRPr="00730292">
        <w:rPr>
          <w:b/>
          <w:bCs/>
          <w:i/>
          <w:iCs/>
          <w:lang w:val="en-US"/>
        </w:rPr>
      </w:r>
      <w:r w:rsidRPr="00730292">
        <w:rPr>
          <w:b/>
          <w:bCs/>
          <w:i/>
          <w:iCs/>
          <w:lang w:val="en-US"/>
        </w:rPr>
        <w:fldChar w:fldCharType="separate"/>
      </w:r>
      <w:r w:rsidR="007E30AC" w:rsidRPr="007E30AC">
        <w:rPr>
          <w:rFonts w:asciiTheme="minorHAnsi" w:hAnsiTheme="minorHAnsi" w:cstheme="minorHAnsi"/>
          <w:b/>
          <w:bCs/>
          <w:i/>
          <w:iCs/>
          <w:szCs w:val="22"/>
        </w:rPr>
        <w:t xml:space="preserve">Observation </w:t>
      </w:r>
      <w:r w:rsidR="007E30AC" w:rsidRPr="007E30AC">
        <w:rPr>
          <w:rFonts w:asciiTheme="minorHAnsi" w:hAnsiTheme="minorHAnsi" w:cstheme="minorHAnsi"/>
          <w:b/>
          <w:bCs/>
          <w:i/>
          <w:iCs/>
          <w:noProof/>
          <w:szCs w:val="22"/>
        </w:rPr>
        <w:t>1</w:t>
      </w:r>
      <w:r w:rsidR="007E30AC" w:rsidRPr="007E30AC">
        <w:rPr>
          <w:rFonts w:asciiTheme="minorHAnsi" w:hAnsiTheme="minorHAnsi" w:cstheme="minorHAnsi"/>
          <w:b/>
          <w:bCs/>
          <w:i/>
          <w:iCs/>
          <w:szCs w:val="22"/>
        </w:rPr>
        <w:t xml:space="preserve">: RAN2 agrees the CHO </w:t>
      </w:r>
      <w:r w:rsidR="007E30AC" w:rsidRPr="007E30AC">
        <w:rPr>
          <w:rFonts w:asciiTheme="minorHAnsi" w:hAnsiTheme="minorHAnsi" w:cstheme="minorHAnsi" w:hint="eastAsia"/>
          <w:b/>
          <w:bCs/>
          <w:i/>
          <w:iCs/>
          <w:szCs w:val="22"/>
        </w:rPr>
        <w:t>r</w:t>
      </w:r>
      <w:r w:rsidR="007E30AC" w:rsidRPr="007E30AC">
        <w:rPr>
          <w:rFonts w:asciiTheme="minorHAnsi" w:hAnsiTheme="minorHAnsi" w:cstheme="minorHAnsi"/>
          <w:b/>
          <w:bCs/>
          <w:i/>
          <w:iCs/>
          <w:szCs w:val="22"/>
        </w:rPr>
        <w:t>eference scenario where the UE has already performed CHO conditions evaluation by the time the source cell starts some “NES-mode”.</w:t>
      </w:r>
      <w:r w:rsidRPr="00730292">
        <w:rPr>
          <w:b/>
          <w:bCs/>
          <w:i/>
          <w:iCs/>
          <w:lang w:val="en-US"/>
        </w:rPr>
        <w:fldChar w:fldCharType="end"/>
      </w:r>
    </w:p>
    <w:p w14:paraId="35B2B4B1" w14:textId="65667665" w:rsidR="00EF7AD6" w:rsidRPr="00730292" w:rsidRDefault="00EF7AD6" w:rsidP="003548F1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fldChar w:fldCharType="begin"/>
      </w:r>
      <w:r>
        <w:rPr>
          <w:b/>
          <w:bCs/>
          <w:i/>
          <w:iCs/>
          <w:lang w:val="en-US"/>
        </w:rPr>
        <w:instrText xml:space="preserve"> REF _Ref146234478 \h </w:instrText>
      </w:r>
      <w:r>
        <w:rPr>
          <w:b/>
          <w:bCs/>
          <w:i/>
          <w:iCs/>
          <w:lang w:val="en-US"/>
        </w:rPr>
      </w:r>
      <w:r>
        <w:rPr>
          <w:b/>
          <w:bCs/>
          <w:i/>
          <w:iCs/>
          <w:lang w:val="en-US"/>
        </w:rPr>
        <w:fldChar w:fldCharType="separate"/>
      </w:r>
      <w:r w:rsidR="007E30AC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7E30AC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7E30AC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7E30AC">
        <w:rPr>
          <w:rFonts w:asciiTheme="minorHAnsi" w:hAnsiTheme="minorHAnsi" w:cstheme="minorHAnsi"/>
          <w:b/>
          <w:bCs/>
          <w:i/>
          <w:szCs w:val="22"/>
        </w:rPr>
        <w:t xml:space="preserve"> There is no impact to CSI-RS based </w:t>
      </w:r>
      <w:r w:rsidR="007E30AC" w:rsidRPr="005820C9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7E30AC">
        <w:rPr>
          <w:rFonts w:asciiTheme="minorHAnsi" w:hAnsiTheme="minorHAnsi" w:cstheme="minorHAnsi"/>
          <w:b/>
          <w:bCs/>
          <w:i/>
          <w:szCs w:val="22"/>
        </w:rPr>
        <w:t>in Cell DTX/DRX.</w:t>
      </w:r>
      <w:r>
        <w:rPr>
          <w:b/>
          <w:bCs/>
          <w:i/>
          <w:iCs/>
          <w:lang w:val="en-US"/>
        </w:rPr>
        <w:fldChar w:fldCharType="end"/>
      </w:r>
    </w:p>
    <w:p w14:paraId="4D0ABBD6" w14:textId="3E403325" w:rsidR="007B1D87" w:rsidRDefault="007B1D87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_Ref141605791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7E30AC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7E30AC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7E30AC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7E30AC">
        <w:rPr>
          <w:rFonts w:asciiTheme="minorHAnsi" w:hAnsiTheme="minorHAnsi" w:cstheme="minorHAnsi"/>
          <w:b/>
          <w:bCs/>
          <w:i/>
          <w:szCs w:val="22"/>
        </w:rPr>
        <w:t xml:space="preserve"> RAN4 not to study the DCI-based Cell DTX/DRX activation/deactivation delay requirement since RAN1 had already discussed it.</w:t>
      </w:r>
      <w:r>
        <w:rPr>
          <w:lang w:val="en-US"/>
        </w:rPr>
        <w:fldChar w:fldCharType="end"/>
      </w:r>
    </w:p>
    <w:p w14:paraId="3D3AA604" w14:textId="63543AA9" w:rsidR="00EF7AD6" w:rsidRDefault="00EF7AD6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_Ref146234487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7E30AC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7E30AC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7E30AC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7E30AC">
        <w:rPr>
          <w:rFonts w:asciiTheme="minorHAnsi" w:hAnsiTheme="minorHAnsi" w:cstheme="minorHAnsi"/>
          <w:b/>
          <w:bCs/>
          <w:i/>
          <w:szCs w:val="22"/>
        </w:rPr>
        <w:t xml:space="preserve"> RAN4 to study the impact of CHO procedure due to cell switch off.</w:t>
      </w:r>
      <w:r>
        <w:rPr>
          <w:lang w:val="en-US"/>
        </w:rPr>
        <w:fldChar w:fldCharType="end"/>
      </w:r>
    </w:p>
    <w:p w14:paraId="63F7C552" w14:textId="2FF49AB6" w:rsidR="00BA0E19" w:rsidRDefault="00BA0E19" w:rsidP="00BA0E19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_Ref141605804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7E30AC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7E30AC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="007E30AC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7E30AC">
        <w:rPr>
          <w:rFonts w:asciiTheme="minorHAnsi" w:hAnsiTheme="minorHAnsi" w:cstheme="minorHAnsi"/>
          <w:b/>
          <w:bCs/>
          <w:i/>
          <w:szCs w:val="22"/>
        </w:rPr>
        <w:t xml:space="preserve"> RAN4 to wait RAN2’s further progress on CHO enhancement in NES.</w:t>
      </w:r>
      <w:r>
        <w:rPr>
          <w:lang w:val="en-US"/>
        </w:rPr>
        <w:fldChar w:fldCharType="end"/>
      </w:r>
    </w:p>
    <w:bookmarkEnd w:id="11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4"/>
      <w:bookmarkEnd w:id="5"/>
    </w:p>
    <w:p w14:paraId="14FB4DB9" w14:textId="4F7E13ED" w:rsidR="00343040" w:rsidRPr="003548F1" w:rsidRDefault="00343040" w:rsidP="003548F1">
      <w:pPr>
        <w:rPr>
          <w:lang w:val="en-US"/>
        </w:rPr>
      </w:pPr>
    </w:p>
    <w:sectPr w:rsidR="00343040" w:rsidRPr="003548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BF8DC" w14:textId="77777777" w:rsidR="00AA2A6B" w:rsidRDefault="00AA2A6B">
      <w:r>
        <w:separator/>
      </w:r>
    </w:p>
  </w:endnote>
  <w:endnote w:type="continuationSeparator" w:id="0">
    <w:p w14:paraId="13A36C35" w14:textId="77777777" w:rsidR="00AA2A6B" w:rsidRDefault="00AA2A6B">
      <w:r>
        <w:continuationSeparator/>
      </w:r>
    </w:p>
  </w:endnote>
  <w:endnote w:type="continuationNotice" w:id="1">
    <w:p w14:paraId="2BDAABC4" w14:textId="77777777" w:rsidR="00AA2A6B" w:rsidRDefault="00AA2A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067A7" w14:textId="77777777" w:rsidR="00AA2A6B" w:rsidRDefault="00AA2A6B">
      <w:r>
        <w:separator/>
      </w:r>
    </w:p>
  </w:footnote>
  <w:footnote w:type="continuationSeparator" w:id="0">
    <w:p w14:paraId="47A1827A" w14:textId="77777777" w:rsidR="00AA2A6B" w:rsidRDefault="00AA2A6B">
      <w:r>
        <w:continuationSeparator/>
      </w:r>
    </w:p>
  </w:footnote>
  <w:footnote w:type="continuationNotice" w:id="1">
    <w:p w14:paraId="0B06DBCA" w14:textId="77777777" w:rsidR="00AA2A6B" w:rsidRDefault="00AA2A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E9287F"/>
    <w:multiLevelType w:val="multilevel"/>
    <w:tmpl w:val="A56E0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E77576"/>
    <w:multiLevelType w:val="multilevel"/>
    <w:tmpl w:val="F20EC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EC0947"/>
    <w:multiLevelType w:val="multilevel"/>
    <w:tmpl w:val="1488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DE41987"/>
    <w:multiLevelType w:val="multilevel"/>
    <w:tmpl w:val="0F28E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4A53428"/>
    <w:multiLevelType w:val="multilevel"/>
    <w:tmpl w:val="54C8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0A3044"/>
    <w:multiLevelType w:val="multilevel"/>
    <w:tmpl w:val="D2C09A5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9921FC7"/>
    <w:multiLevelType w:val="multilevel"/>
    <w:tmpl w:val="B8E6D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3AE7BD8"/>
    <w:multiLevelType w:val="multilevel"/>
    <w:tmpl w:val="BA4A235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63F05B1"/>
    <w:multiLevelType w:val="multilevel"/>
    <w:tmpl w:val="1B46A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D0667D0"/>
    <w:multiLevelType w:val="multilevel"/>
    <w:tmpl w:val="CA24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EC872A0"/>
    <w:multiLevelType w:val="multilevel"/>
    <w:tmpl w:val="4B10F4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F6E472A"/>
    <w:multiLevelType w:val="multilevel"/>
    <w:tmpl w:val="90BE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C37405"/>
    <w:multiLevelType w:val="multilevel"/>
    <w:tmpl w:val="A1967E9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4" w:hanging="1440"/>
      </w:pPr>
      <w:rPr>
        <w:rFonts w:hint="default"/>
      </w:rPr>
    </w:lvl>
  </w:abstractNum>
  <w:abstractNum w:abstractNumId="24" w15:restartNumberingAfterBreak="0">
    <w:nsid w:val="3DB22790"/>
    <w:multiLevelType w:val="multilevel"/>
    <w:tmpl w:val="020600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B680A5E"/>
    <w:multiLevelType w:val="multilevel"/>
    <w:tmpl w:val="DCA8A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1334729"/>
    <w:multiLevelType w:val="multilevel"/>
    <w:tmpl w:val="8C82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E715A8C"/>
    <w:multiLevelType w:val="multilevel"/>
    <w:tmpl w:val="C804D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EB22FE9"/>
    <w:multiLevelType w:val="multilevel"/>
    <w:tmpl w:val="95CA0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34C3748"/>
    <w:multiLevelType w:val="multilevel"/>
    <w:tmpl w:val="0A8C1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44B57F5"/>
    <w:multiLevelType w:val="multilevel"/>
    <w:tmpl w:val="32C28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40" w15:restartNumberingAfterBreak="0">
    <w:nsid w:val="711619E1"/>
    <w:multiLevelType w:val="multilevel"/>
    <w:tmpl w:val="20C0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D2546F8"/>
    <w:multiLevelType w:val="multilevel"/>
    <w:tmpl w:val="9EE2D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DCC44CD"/>
    <w:multiLevelType w:val="multilevel"/>
    <w:tmpl w:val="70D4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28267629">
    <w:abstractNumId w:val="44"/>
  </w:num>
  <w:num w:numId="2" w16cid:durableId="1540360777">
    <w:abstractNumId w:val="5"/>
  </w:num>
  <w:num w:numId="3" w16cid:durableId="765808309">
    <w:abstractNumId w:val="13"/>
  </w:num>
  <w:num w:numId="4" w16cid:durableId="906916394">
    <w:abstractNumId w:val="0"/>
  </w:num>
  <w:num w:numId="5" w16cid:durableId="225529920">
    <w:abstractNumId w:val="41"/>
  </w:num>
  <w:num w:numId="6" w16cid:durableId="143474086">
    <w:abstractNumId w:val="2"/>
  </w:num>
  <w:num w:numId="7" w16cid:durableId="1101294871">
    <w:abstractNumId w:val="29"/>
  </w:num>
  <w:num w:numId="8" w16cid:durableId="692877145">
    <w:abstractNumId w:val="35"/>
  </w:num>
  <w:num w:numId="9" w16cid:durableId="171263325">
    <w:abstractNumId w:val="30"/>
  </w:num>
  <w:num w:numId="10" w16cid:durableId="872426369">
    <w:abstractNumId w:val="42"/>
  </w:num>
  <w:num w:numId="11" w16cid:durableId="1673600339">
    <w:abstractNumId w:val="14"/>
  </w:num>
  <w:num w:numId="12" w16cid:durableId="691883230">
    <w:abstractNumId w:val="34"/>
  </w:num>
  <w:num w:numId="13" w16cid:durableId="773284307">
    <w:abstractNumId w:val="26"/>
  </w:num>
  <w:num w:numId="14" w16cid:durableId="1636374179">
    <w:abstractNumId w:val="17"/>
  </w:num>
  <w:num w:numId="15" w16cid:durableId="1850831996">
    <w:abstractNumId w:val="15"/>
  </w:num>
  <w:num w:numId="16" w16cid:durableId="1782217449">
    <w:abstractNumId w:val="1"/>
  </w:num>
  <w:num w:numId="17" w16cid:durableId="379138411">
    <w:abstractNumId w:val="43"/>
  </w:num>
  <w:num w:numId="18" w16cid:durableId="662659050">
    <w:abstractNumId w:val="11"/>
  </w:num>
  <w:num w:numId="19" w16cid:durableId="887566145">
    <w:abstractNumId w:val="31"/>
  </w:num>
  <w:num w:numId="20" w16cid:durableId="1485201303">
    <w:abstractNumId w:val="16"/>
  </w:num>
  <w:num w:numId="21" w16cid:durableId="1010640861">
    <w:abstractNumId w:val="4"/>
  </w:num>
  <w:num w:numId="22" w16cid:durableId="595595020">
    <w:abstractNumId w:val="22"/>
  </w:num>
  <w:num w:numId="23" w16cid:durableId="978925569">
    <w:abstractNumId w:val="21"/>
  </w:num>
  <w:num w:numId="24" w16cid:durableId="1104223752">
    <w:abstractNumId w:val="23"/>
  </w:num>
  <w:num w:numId="25" w16cid:durableId="784346472">
    <w:abstractNumId w:val="45"/>
  </w:num>
  <w:num w:numId="26" w16cid:durableId="1119644665">
    <w:abstractNumId w:val="8"/>
  </w:num>
  <w:num w:numId="27" w16cid:durableId="1980453521">
    <w:abstractNumId w:val="32"/>
  </w:num>
  <w:num w:numId="28" w16cid:durableId="1466703129">
    <w:abstractNumId w:val="24"/>
  </w:num>
  <w:num w:numId="29" w16cid:durableId="2138790013">
    <w:abstractNumId w:val="46"/>
  </w:num>
  <w:num w:numId="30" w16cid:durableId="52042789">
    <w:abstractNumId w:val="25"/>
  </w:num>
  <w:num w:numId="31" w16cid:durableId="2118061754">
    <w:abstractNumId w:val="37"/>
  </w:num>
  <w:num w:numId="32" w16cid:durableId="983004578">
    <w:abstractNumId w:val="10"/>
  </w:num>
  <w:num w:numId="33" w16cid:durableId="465397070">
    <w:abstractNumId w:val="9"/>
  </w:num>
  <w:num w:numId="34" w16cid:durableId="618226635">
    <w:abstractNumId w:val="20"/>
  </w:num>
  <w:num w:numId="35" w16cid:durableId="411396016">
    <w:abstractNumId w:val="28"/>
  </w:num>
  <w:num w:numId="36" w16cid:durableId="512303844">
    <w:abstractNumId w:val="40"/>
  </w:num>
  <w:num w:numId="37" w16cid:durableId="1614364653">
    <w:abstractNumId w:val="3"/>
  </w:num>
  <w:num w:numId="38" w16cid:durableId="612445978">
    <w:abstractNumId w:val="38"/>
  </w:num>
  <w:num w:numId="39" w16cid:durableId="1138261726">
    <w:abstractNumId w:val="39"/>
  </w:num>
  <w:num w:numId="40" w16cid:durableId="1653873304">
    <w:abstractNumId w:val="19"/>
  </w:num>
  <w:num w:numId="41" w16cid:durableId="2057311050">
    <w:abstractNumId w:val="18"/>
  </w:num>
  <w:num w:numId="42" w16cid:durableId="711226059">
    <w:abstractNumId w:val="7"/>
  </w:num>
  <w:num w:numId="43" w16cid:durableId="481043127">
    <w:abstractNumId w:val="12"/>
  </w:num>
  <w:num w:numId="44" w16cid:durableId="866211785">
    <w:abstractNumId w:val="27"/>
  </w:num>
  <w:num w:numId="45" w16cid:durableId="879365862">
    <w:abstractNumId w:val="33"/>
  </w:num>
  <w:num w:numId="46" w16cid:durableId="899824588">
    <w:abstractNumId w:val="36"/>
  </w:num>
  <w:num w:numId="47" w16cid:durableId="90900556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1C83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2B82"/>
    <w:rsid w:val="00013423"/>
    <w:rsid w:val="00013971"/>
    <w:rsid w:val="00013AE6"/>
    <w:rsid w:val="00013D9A"/>
    <w:rsid w:val="00014700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E30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1A5B"/>
    <w:rsid w:val="00042E1C"/>
    <w:rsid w:val="00043107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958"/>
    <w:rsid w:val="00066A69"/>
    <w:rsid w:val="00067A21"/>
    <w:rsid w:val="000705E1"/>
    <w:rsid w:val="000707F7"/>
    <w:rsid w:val="00072457"/>
    <w:rsid w:val="00072E3F"/>
    <w:rsid w:val="00073DA3"/>
    <w:rsid w:val="00075010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3E6"/>
    <w:rsid w:val="000C1AF3"/>
    <w:rsid w:val="000C2F89"/>
    <w:rsid w:val="000C3557"/>
    <w:rsid w:val="000C4073"/>
    <w:rsid w:val="000C484B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BF6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172"/>
    <w:rsid w:val="000E5687"/>
    <w:rsid w:val="000E57FF"/>
    <w:rsid w:val="000E5B73"/>
    <w:rsid w:val="000E67A9"/>
    <w:rsid w:val="000E6BF0"/>
    <w:rsid w:val="000F020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193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1920"/>
    <w:rsid w:val="00122CC0"/>
    <w:rsid w:val="00122DC3"/>
    <w:rsid w:val="00124A64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44BF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5E4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169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3B84"/>
    <w:rsid w:val="001741DF"/>
    <w:rsid w:val="001748CF"/>
    <w:rsid w:val="001766AD"/>
    <w:rsid w:val="001772CF"/>
    <w:rsid w:val="001800C0"/>
    <w:rsid w:val="001804B6"/>
    <w:rsid w:val="001808A4"/>
    <w:rsid w:val="0018133F"/>
    <w:rsid w:val="00181EFE"/>
    <w:rsid w:val="0018202F"/>
    <w:rsid w:val="0018279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479C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2EFB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1BE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AB7"/>
    <w:rsid w:val="001C6DBB"/>
    <w:rsid w:val="001C733A"/>
    <w:rsid w:val="001C79CD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89"/>
    <w:rsid w:val="001D6AEA"/>
    <w:rsid w:val="001D6B68"/>
    <w:rsid w:val="001D760C"/>
    <w:rsid w:val="001D7B41"/>
    <w:rsid w:val="001D7E97"/>
    <w:rsid w:val="001D7EF1"/>
    <w:rsid w:val="001E036B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349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AAE"/>
    <w:rsid w:val="00242EB3"/>
    <w:rsid w:val="00243145"/>
    <w:rsid w:val="002431EA"/>
    <w:rsid w:val="00243394"/>
    <w:rsid w:val="00243755"/>
    <w:rsid w:val="00243D38"/>
    <w:rsid w:val="00244355"/>
    <w:rsid w:val="00244F2A"/>
    <w:rsid w:val="00245066"/>
    <w:rsid w:val="002451E5"/>
    <w:rsid w:val="00245D01"/>
    <w:rsid w:val="002465D9"/>
    <w:rsid w:val="00246E4D"/>
    <w:rsid w:val="00246EE7"/>
    <w:rsid w:val="00246FBA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37E"/>
    <w:rsid w:val="00291AC4"/>
    <w:rsid w:val="002925F7"/>
    <w:rsid w:val="00292933"/>
    <w:rsid w:val="00292B5B"/>
    <w:rsid w:val="0029323D"/>
    <w:rsid w:val="002934B0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A42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6949"/>
    <w:rsid w:val="002B7291"/>
    <w:rsid w:val="002B75F8"/>
    <w:rsid w:val="002B7860"/>
    <w:rsid w:val="002B7C43"/>
    <w:rsid w:val="002B7CEE"/>
    <w:rsid w:val="002C0B09"/>
    <w:rsid w:val="002C0DDA"/>
    <w:rsid w:val="002C1706"/>
    <w:rsid w:val="002C17F0"/>
    <w:rsid w:val="002C196D"/>
    <w:rsid w:val="002C1C0D"/>
    <w:rsid w:val="002C1CF3"/>
    <w:rsid w:val="002C2398"/>
    <w:rsid w:val="002C258D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707A"/>
    <w:rsid w:val="002C723C"/>
    <w:rsid w:val="002C7C52"/>
    <w:rsid w:val="002D00E5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4E22"/>
    <w:rsid w:val="002D502E"/>
    <w:rsid w:val="002D5098"/>
    <w:rsid w:val="002D6246"/>
    <w:rsid w:val="002D68DB"/>
    <w:rsid w:val="002D75CB"/>
    <w:rsid w:val="002D7EE4"/>
    <w:rsid w:val="002E0F49"/>
    <w:rsid w:val="002E1EE8"/>
    <w:rsid w:val="002E27CD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B9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675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3DE4"/>
    <w:rsid w:val="0032441B"/>
    <w:rsid w:val="003244D1"/>
    <w:rsid w:val="00324CDB"/>
    <w:rsid w:val="00326021"/>
    <w:rsid w:val="0032662C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454"/>
    <w:rsid w:val="00336875"/>
    <w:rsid w:val="00336929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1F49"/>
    <w:rsid w:val="00362568"/>
    <w:rsid w:val="00362738"/>
    <w:rsid w:val="00363F28"/>
    <w:rsid w:val="00364262"/>
    <w:rsid w:val="003645D7"/>
    <w:rsid w:val="0036497A"/>
    <w:rsid w:val="003649F1"/>
    <w:rsid w:val="00364F60"/>
    <w:rsid w:val="00365140"/>
    <w:rsid w:val="00366393"/>
    <w:rsid w:val="00366493"/>
    <w:rsid w:val="00367644"/>
    <w:rsid w:val="003678BD"/>
    <w:rsid w:val="00367B27"/>
    <w:rsid w:val="003707D3"/>
    <w:rsid w:val="0037137D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04F"/>
    <w:rsid w:val="00384511"/>
    <w:rsid w:val="0038501F"/>
    <w:rsid w:val="0038584C"/>
    <w:rsid w:val="00385BF6"/>
    <w:rsid w:val="00386A4B"/>
    <w:rsid w:val="0038792A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3D2"/>
    <w:rsid w:val="003C5B1C"/>
    <w:rsid w:val="003C5C24"/>
    <w:rsid w:val="003C5D67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1FBC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9EB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B5B"/>
    <w:rsid w:val="00402D68"/>
    <w:rsid w:val="00402E2E"/>
    <w:rsid w:val="004037E8"/>
    <w:rsid w:val="00403F67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3E3B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CC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64B4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5918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3E1"/>
    <w:rsid w:val="00473569"/>
    <w:rsid w:val="004739C0"/>
    <w:rsid w:val="00473D5F"/>
    <w:rsid w:val="00473E0E"/>
    <w:rsid w:val="00473FA1"/>
    <w:rsid w:val="004741A9"/>
    <w:rsid w:val="00474662"/>
    <w:rsid w:val="004748B4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D20"/>
    <w:rsid w:val="004915A3"/>
    <w:rsid w:val="0049172B"/>
    <w:rsid w:val="00491DFE"/>
    <w:rsid w:val="0049255E"/>
    <w:rsid w:val="004936FE"/>
    <w:rsid w:val="004948D4"/>
    <w:rsid w:val="004951C6"/>
    <w:rsid w:val="00495B32"/>
    <w:rsid w:val="00495CB3"/>
    <w:rsid w:val="00495DAF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5369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3B05"/>
    <w:rsid w:val="004B42D1"/>
    <w:rsid w:val="004B482A"/>
    <w:rsid w:val="004B49FD"/>
    <w:rsid w:val="004B4C95"/>
    <w:rsid w:val="004B4FE2"/>
    <w:rsid w:val="004B5B03"/>
    <w:rsid w:val="004B67EE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04"/>
    <w:rsid w:val="004C3964"/>
    <w:rsid w:val="004C4996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8FC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ED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6CC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5EB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880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733"/>
    <w:rsid w:val="00580AD3"/>
    <w:rsid w:val="00580D82"/>
    <w:rsid w:val="00581896"/>
    <w:rsid w:val="00581D62"/>
    <w:rsid w:val="005820C9"/>
    <w:rsid w:val="00582A55"/>
    <w:rsid w:val="00582BF8"/>
    <w:rsid w:val="00582C2D"/>
    <w:rsid w:val="0058338F"/>
    <w:rsid w:val="005833C2"/>
    <w:rsid w:val="005834CC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5707"/>
    <w:rsid w:val="00596099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22A1"/>
    <w:rsid w:val="005A2B15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717"/>
    <w:rsid w:val="005B5FC2"/>
    <w:rsid w:val="005B70B1"/>
    <w:rsid w:val="005B7164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B6D"/>
    <w:rsid w:val="005D3C2C"/>
    <w:rsid w:val="005D3FD0"/>
    <w:rsid w:val="005D4882"/>
    <w:rsid w:val="005D4CEA"/>
    <w:rsid w:val="005D4D5C"/>
    <w:rsid w:val="005D5721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5C4"/>
    <w:rsid w:val="005F09C6"/>
    <w:rsid w:val="005F0AF6"/>
    <w:rsid w:val="005F112F"/>
    <w:rsid w:val="005F19AE"/>
    <w:rsid w:val="005F1B8F"/>
    <w:rsid w:val="005F1C47"/>
    <w:rsid w:val="005F1DB6"/>
    <w:rsid w:val="005F2B62"/>
    <w:rsid w:val="005F2FE2"/>
    <w:rsid w:val="005F3A0F"/>
    <w:rsid w:val="005F40B5"/>
    <w:rsid w:val="005F4821"/>
    <w:rsid w:val="005F48B1"/>
    <w:rsid w:val="005F509F"/>
    <w:rsid w:val="005F55A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1CF5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4A93"/>
    <w:rsid w:val="00635038"/>
    <w:rsid w:val="00635290"/>
    <w:rsid w:val="00635815"/>
    <w:rsid w:val="00635C5D"/>
    <w:rsid w:val="0063649F"/>
    <w:rsid w:val="00636F27"/>
    <w:rsid w:val="00637BB3"/>
    <w:rsid w:val="006409D8"/>
    <w:rsid w:val="00640C01"/>
    <w:rsid w:val="0064151D"/>
    <w:rsid w:val="00641669"/>
    <w:rsid w:val="00641F2C"/>
    <w:rsid w:val="0064251E"/>
    <w:rsid w:val="00643625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4A8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2FB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1CE0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6104"/>
    <w:rsid w:val="006A6A2F"/>
    <w:rsid w:val="006A6B2A"/>
    <w:rsid w:val="006A6D08"/>
    <w:rsid w:val="006A6D76"/>
    <w:rsid w:val="006A709D"/>
    <w:rsid w:val="006A790F"/>
    <w:rsid w:val="006B1456"/>
    <w:rsid w:val="006B1C2F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C4"/>
    <w:rsid w:val="006C47E7"/>
    <w:rsid w:val="006C4D2B"/>
    <w:rsid w:val="006C60F5"/>
    <w:rsid w:val="006C6797"/>
    <w:rsid w:val="006C715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5E9"/>
    <w:rsid w:val="006E67AA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3AC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0292"/>
    <w:rsid w:val="007313DF"/>
    <w:rsid w:val="00731510"/>
    <w:rsid w:val="007319D5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E43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336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348"/>
    <w:rsid w:val="00796520"/>
    <w:rsid w:val="00796A89"/>
    <w:rsid w:val="00796E91"/>
    <w:rsid w:val="0079732C"/>
    <w:rsid w:val="007976C5"/>
    <w:rsid w:val="00797756"/>
    <w:rsid w:val="007979D2"/>
    <w:rsid w:val="00797AA9"/>
    <w:rsid w:val="007A010A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D87"/>
    <w:rsid w:val="007B214E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B95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332E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0AC"/>
    <w:rsid w:val="007E3638"/>
    <w:rsid w:val="007E375B"/>
    <w:rsid w:val="007E3CF9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7A9"/>
    <w:rsid w:val="007F7C4C"/>
    <w:rsid w:val="007F7C71"/>
    <w:rsid w:val="00800C5B"/>
    <w:rsid w:val="00801717"/>
    <w:rsid w:val="0080296D"/>
    <w:rsid w:val="008036C0"/>
    <w:rsid w:val="00803783"/>
    <w:rsid w:val="00803DB4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2C96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E22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2AAB"/>
    <w:rsid w:val="00833C77"/>
    <w:rsid w:val="0083409D"/>
    <w:rsid w:val="008342E4"/>
    <w:rsid w:val="0083492C"/>
    <w:rsid w:val="008352C9"/>
    <w:rsid w:val="00835713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7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91A"/>
    <w:rsid w:val="0088696D"/>
    <w:rsid w:val="00886A6A"/>
    <w:rsid w:val="00886ADA"/>
    <w:rsid w:val="00886FAD"/>
    <w:rsid w:val="008877EA"/>
    <w:rsid w:val="0088781B"/>
    <w:rsid w:val="00887858"/>
    <w:rsid w:val="00890655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3A7A"/>
    <w:rsid w:val="00894795"/>
    <w:rsid w:val="00894B9D"/>
    <w:rsid w:val="0089560E"/>
    <w:rsid w:val="00896326"/>
    <w:rsid w:val="0089641E"/>
    <w:rsid w:val="0089689B"/>
    <w:rsid w:val="00896A07"/>
    <w:rsid w:val="008974B5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832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50F"/>
    <w:rsid w:val="008B69F9"/>
    <w:rsid w:val="008B6C39"/>
    <w:rsid w:val="008B6F14"/>
    <w:rsid w:val="008B70DA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00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AA3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A9C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278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CF2"/>
    <w:rsid w:val="00906F20"/>
    <w:rsid w:val="009078C7"/>
    <w:rsid w:val="00911B81"/>
    <w:rsid w:val="009120D8"/>
    <w:rsid w:val="00912803"/>
    <w:rsid w:val="009132E2"/>
    <w:rsid w:val="009138F4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314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169"/>
    <w:rsid w:val="00935BA2"/>
    <w:rsid w:val="00935CB5"/>
    <w:rsid w:val="00935F46"/>
    <w:rsid w:val="00935F80"/>
    <w:rsid w:val="00936062"/>
    <w:rsid w:val="00936426"/>
    <w:rsid w:val="00936CB1"/>
    <w:rsid w:val="0093736D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E6B"/>
    <w:rsid w:val="0095390B"/>
    <w:rsid w:val="00954779"/>
    <w:rsid w:val="009548C4"/>
    <w:rsid w:val="00954C74"/>
    <w:rsid w:val="00955544"/>
    <w:rsid w:val="00955B21"/>
    <w:rsid w:val="00956165"/>
    <w:rsid w:val="009563FE"/>
    <w:rsid w:val="009564D6"/>
    <w:rsid w:val="009566BB"/>
    <w:rsid w:val="0095721F"/>
    <w:rsid w:val="00957A0E"/>
    <w:rsid w:val="00957B16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4C50"/>
    <w:rsid w:val="00975053"/>
    <w:rsid w:val="00975BBB"/>
    <w:rsid w:val="00976236"/>
    <w:rsid w:val="009776EE"/>
    <w:rsid w:val="009777D9"/>
    <w:rsid w:val="009808A2"/>
    <w:rsid w:val="009811CE"/>
    <w:rsid w:val="0098188F"/>
    <w:rsid w:val="009828FE"/>
    <w:rsid w:val="00982BD6"/>
    <w:rsid w:val="009837FE"/>
    <w:rsid w:val="0098507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10"/>
    <w:rsid w:val="00991D70"/>
    <w:rsid w:val="009921F1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810"/>
    <w:rsid w:val="009A2DEB"/>
    <w:rsid w:val="009A3168"/>
    <w:rsid w:val="009A3564"/>
    <w:rsid w:val="009A579D"/>
    <w:rsid w:val="009A5B43"/>
    <w:rsid w:val="009A6109"/>
    <w:rsid w:val="009A6811"/>
    <w:rsid w:val="009A6F8D"/>
    <w:rsid w:val="009A7C12"/>
    <w:rsid w:val="009A7C8E"/>
    <w:rsid w:val="009A7FEA"/>
    <w:rsid w:val="009B02B8"/>
    <w:rsid w:val="009B05F4"/>
    <w:rsid w:val="009B0981"/>
    <w:rsid w:val="009B1055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06C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DC6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58E7"/>
    <w:rsid w:val="009E631B"/>
    <w:rsid w:val="009E657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4E6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775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B"/>
    <w:rsid w:val="00A41F5E"/>
    <w:rsid w:val="00A4293B"/>
    <w:rsid w:val="00A42D9F"/>
    <w:rsid w:val="00A436DD"/>
    <w:rsid w:val="00A43BAF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BB1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D8D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3CED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9D6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2A6B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03A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E7E9A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356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698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308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1F99"/>
    <w:rsid w:val="00B52661"/>
    <w:rsid w:val="00B528F7"/>
    <w:rsid w:val="00B53C6E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0095"/>
    <w:rsid w:val="00B612FD"/>
    <w:rsid w:val="00B6264A"/>
    <w:rsid w:val="00B63642"/>
    <w:rsid w:val="00B63734"/>
    <w:rsid w:val="00B63AE4"/>
    <w:rsid w:val="00B6424D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F0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28C9"/>
    <w:rsid w:val="00B92B08"/>
    <w:rsid w:val="00B9324E"/>
    <w:rsid w:val="00B95682"/>
    <w:rsid w:val="00B9655A"/>
    <w:rsid w:val="00B96738"/>
    <w:rsid w:val="00B968C8"/>
    <w:rsid w:val="00B96DBA"/>
    <w:rsid w:val="00B971AF"/>
    <w:rsid w:val="00B97469"/>
    <w:rsid w:val="00B975B2"/>
    <w:rsid w:val="00BA02EA"/>
    <w:rsid w:val="00BA0737"/>
    <w:rsid w:val="00BA086B"/>
    <w:rsid w:val="00BA0E19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5D12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C7BC5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0BE"/>
    <w:rsid w:val="00BE2894"/>
    <w:rsid w:val="00BE2CD9"/>
    <w:rsid w:val="00BE32A6"/>
    <w:rsid w:val="00BE3C38"/>
    <w:rsid w:val="00BE4232"/>
    <w:rsid w:val="00BE464D"/>
    <w:rsid w:val="00BE4E66"/>
    <w:rsid w:val="00BE5BE9"/>
    <w:rsid w:val="00BE5CFD"/>
    <w:rsid w:val="00BE5FAC"/>
    <w:rsid w:val="00BE63BB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14A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4E4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3D75"/>
    <w:rsid w:val="00C247E8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12D3"/>
    <w:rsid w:val="00C3238A"/>
    <w:rsid w:val="00C3368E"/>
    <w:rsid w:val="00C33869"/>
    <w:rsid w:val="00C33925"/>
    <w:rsid w:val="00C3432F"/>
    <w:rsid w:val="00C34FA5"/>
    <w:rsid w:val="00C36038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40A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B75"/>
    <w:rsid w:val="00CA5F9F"/>
    <w:rsid w:val="00CA649D"/>
    <w:rsid w:val="00CA77F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5FCF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A5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484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32E6"/>
    <w:rsid w:val="00D0379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0FF"/>
    <w:rsid w:val="00D11675"/>
    <w:rsid w:val="00D12112"/>
    <w:rsid w:val="00D12359"/>
    <w:rsid w:val="00D125DB"/>
    <w:rsid w:val="00D1342C"/>
    <w:rsid w:val="00D14817"/>
    <w:rsid w:val="00D14EB0"/>
    <w:rsid w:val="00D15448"/>
    <w:rsid w:val="00D20CCA"/>
    <w:rsid w:val="00D210F2"/>
    <w:rsid w:val="00D21739"/>
    <w:rsid w:val="00D21F95"/>
    <w:rsid w:val="00D223B1"/>
    <w:rsid w:val="00D22526"/>
    <w:rsid w:val="00D235A5"/>
    <w:rsid w:val="00D236EC"/>
    <w:rsid w:val="00D24473"/>
    <w:rsid w:val="00D2471D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1CD9"/>
    <w:rsid w:val="00D3235D"/>
    <w:rsid w:val="00D341EB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718D"/>
    <w:rsid w:val="00DA0FB8"/>
    <w:rsid w:val="00DA1B12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1531"/>
    <w:rsid w:val="00DB2701"/>
    <w:rsid w:val="00DB274C"/>
    <w:rsid w:val="00DB37EA"/>
    <w:rsid w:val="00DB3A4A"/>
    <w:rsid w:val="00DB4718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6D"/>
    <w:rsid w:val="00DC1C73"/>
    <w:rsid w:val="00DC2274"/>
    <w:rsid w:val="00DC266E"/>
    <w:rsid w:val="00DC27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10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880"/>
    <w:rsid w:val="00DE4FD9"/>
    <w:rsid w:val="00DE50E3"/>
    <w:rsid w:val="00DE52A9"/>
    <w:rsid w:val="00DE6002"/>
    <w:rsid w:val="00DE7432"/>
    <w:rsid w:val="00DE7A14"/>
    <w:rsid w:val="00DE7B0F"/>
    <w:rsid w:val="00DF019A"/>
    <w:rsid w:val="00DF0610"/>
    <w:rsid w:val="00DF155D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8DD"/>
    <w:rsid w:val="00E113E7"/>
    <w:rsid w:val="00E11753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4899"/>
    <w:rsid w:val="00E25FA4"/>
    <w:rsid w:val="00E2670F"/>
    <w:rsid w:val="00E26CC7"/>
    <w:rsid w:val="00E27D80"/>
    <w:rsid w:val="00E30B66"/>
    <w:rsid w:val="00E31087"/>
    <w:rsid w:val="00E3124B"/>
    <w:rsid w:val="00E313B4"/>
    <w:rsid w:val="00E323E9"/>
    <w:rsid w:val="00E32EF4"/>
    <w:rsid w:val="00E330E9"/>
    <w:rsid w:val="00E334F8"/>
    <w:rsid w:val="00E340A2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2F0A"/>
    <w:rsid w:val="00E43576"/>
    <w:rsid w:val="00E43874"/>
    <w:rsid w:val="00E43C64"/>
    <w:rsid w:val="00E4435C"/>
    <w:rsid w:val="00E446F2"/>
    <w:rsid w:val="00E44E66"/>
    <w:rsid w:val="00E46117"/>
    <w:rsid w:val="00E4683E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86B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EC9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11D"/>
    <w:rsid w:val="00E81658"/>
    <w:rsid w:val="00E8184A"/>
    <w:rsid w:val="00E8216A"/>
    <w:rsid w:val="00E82934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C0B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2E0"/>
    <w:rsid w:val="00EA6B53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D87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6DD"/>
    <w:rsid w:val="00EC388F"/>
    <w:rsid w:val="00EC3C5A"/>
    <w:rsid w:val="00EC455B"/>
    <w:rsid w:val="00EC4624"/>
    <w:rsid w:val="00EC4B4B"/>
    <w:rsid w:val="00EC5258"/>
    <w:rsid w:val="00EC5350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932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5F1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570E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4090"/>
    <w:rsid w:val="00EF451D"/>
    <w:rsid w:val="00EF46F5"/>
    <w:rsid w:val="00EF4894"/>
    <w:rsid w:val="00EF49D4"/>
    <w:rsid w:val="00EF7106"/>
    <w:rsid w:val="00EF7372"/>
    <w:rsid w:val="00EF7AD6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582"/>
    <w:rsid w:val="00F1568B"/>
    <w:rsid w:val="00F16BBD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6727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00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2FA2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1B11"/>
    <w:rsid w:val="00F62252"/>
    <w:rsid w:val="00F627A7"/>
    <w:rsid w:val="00F62D21"/>
    <w:rsid w:val="00F63506"/>
    <w:rsid w:val="00F63B24"/>
    <w:rsid w:val="00F64979"/>
    <w:rsid w:val="00F64CE0"/>
    <w:rsid w:val="00F65A28"/>
    <w:rsid w:val="00F65C0C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D4A"/>
    <w:rsid w:val="00FA3DE3"/>
    <w:rsid w:val="00FA4B5F"/>
    <w:rsid w:val="00FA51D6"/>
    <w:rsid w:val="00FA55E4"/>
    <w:rsid w:val="00FA56FB"/>
    <w:rsid w:val="00FA5730"/>
    <w:rsid w:val="00FA5D30"/>
    <w:rsid w:val="00FA5FE4"/>
    <w:rsid w:val="00FA6E41"/>
    <w:rsid w:val="00FA7972"/>
    <w:rsid w:val="00FB088F"/>
    <w:rsid w:val="00FB0AEC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097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C7EF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5C5B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5CC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042E1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042E1C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7247</TotalTime>
  <Pages>4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- Zhixun Tang</cp:lastModifiedBy>
  <cp:revision>764</cp:revision>
  <cp:lastPrinted>1900-01-01T08:00:00Z</cp:lastPrinted>
  <dcterms:created xsi:type="dcterms:W3CDTF">2022-01-10T22:12:00Z</dcterms:created>
  <dcterms:modified xsi:type="dcterms:W3CDTF">2023-09-27T09:32:00Z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